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37711" w14:textId="388BC0F8" w:rsidR="007D10C6" w:rsidRPr="007D10C6" w:rsidRDefault="007D10C6" w:rsidP="007D10C6">
      <w:pPr>
        <w:keepNext/>
        <w:keepLines/>
        <w:spacing w:before="240" w:line="259" w:lineRule="auto"/>
        <w:jc w:val="center"/>
        <w:outlineLvl w:val="0"/>
        <w:rPr>
          <w:rFonts w:ascii="Calibri Light" w:hAnsi="Calibri Light" w:cs="Times New Roman"/>
          <w:color w:val="2F5496"/>
          <w:sz w:val="32"/>
          <w:szCs w:val="32"/>
          <w:lang w:eastAsia="en-US"/>
        </w:rPr>
      </w:pPr>
      <w:r w:rsidRPr="007D10C6">
        <w:rPr>
          <w:rFonts w:ascii="Calibri Light" w:hAnsi="Calibri Light" w:cs="Times New Roman"/>
          <w:color w:val="2F5496"/>
          <w:sz w:val="32"/>
          <w:szCs w:val="32"/>
          <w:lang w:eastAsia="en-US"/>
        </w:rPr>
        <w:t>D</w:t>
      </w:r>
      <w:r w:rsidR="00047D0F" w:rsidRPr="007D10C6">
        <w:rPr>
          <w:rFonts w:ascii="Calibri Light" w:hAnsi="Calibri Light" w:cs="Times New Roman"/>
          <w:color w:val="2F5496"/>
          <w:sz w:val="32"/>
          <w:szCs w:val="32"/>
          <w:lang w:eastAsia="en-US"/>
        </w:rPr>
        <w:t>elegación de la representación</w:t>
      </w:r>
    </w:p>
    <w:p w14:paraId="26AF7721" w14:textId="6F71486F" w:rsidR="007D10C6" w:rsidRDefault="007D10C6" w:rsidP="007D10C6">
      <w:pPr>
        <w:spacing w:after="160" w:line="259" w:lineRule="auto"/>
        <w:rPr>
          <w:rFonts w:ascii="Calibri" w:eastAsia="Calibri" w:hAnsi="Calibri" w:cs="Times New Roman"/>
          <w:sz w:val="22"/>
          <w:szCs w:val="22"/>
          <w:lang w:eastAsia="en-US"/>
        </w:rPr>
      </w:pPr>
    </w:p>
    <w:p w14:paraId="453FE8E6" w14:textId="1C2A2B57" w:rsidR="007D10C6" w:rsidRPr="007D10C6" w:rsidRDefault="007D10C6" w:rsidP="007D10C6">
      <w:pPr>
        <w:spacing w:after="160" w:line="259" w:lineRule="auto"/>
        <w:rPr>
          <w:rFonts w:ascii="Calibri" w:eastAsia="Calibri" w:hAnsi="Calibri" w:cs="Times New Roman"/>
          <w:sz w:val="22"/>
          <w:szCs w:val="22"/>
          <w:lang w:eastAsia="en-US"/>
        </w:rPr>
      </w:pPr>
      <w:r w:rsidRPr="007D10C6">
        <w:rPr>
          <w:rFonts w:ascii="Calibri" w:eastAsia="Calibri" w:hAnsi="Calibri" w:cs="Times New Roman"/>
          <w:sz w:val="22"/>
          <w:szCs w:val="22"/>
          <w:lang w:eastAsia="en-US"/>
        </w:rPr>
        <w:t>Por la presente, D/Dª/la mercantil (el “</w:t>
      </w:r>
      <w:r w:rsidRPr="007D10C6">
        <w:rPr>
          <w:rFonts w:ascii="Calibri" w:eastAsia="Calibri" w:hAnsi="Calibri" w:cs="Times New Roman"/>
          <w:b/>
          <w:sz w:val="22"/>
          <w:szCs w:val="22"/>
          <w:lang w:eastAsia="en-US"/>
        </w:rPr>
        <w:t>Poderdante</w:t>
      </w:r>
      <w:r w:rsidRPr="007D10C6">
        <w:rPr>
          <w:rFonts w:ascii="Calibri" w:eastAsia="Calibri" w:hAnsi="Calibri" w:cs="Times New Roman"/>
          <w:sz w:val="22"/>
          <w:szCs w:val="22"/>
          <w:lang w:eastAsia="en-US"/>
        </w:rPr>
        <w:t>”):</w:t>
      </w:r>
    </w:p>
    <w:p w14:paraId="3FD69BF1" w14:textId="3E4D743A" w:rsidR="007D10C6" w:rsidRPr="007D10C6" w:rsidRDefault="007D10C6" w:rsidP="007D10C6">
      <w:pPr>
        <w:spacing w:after="160" w:line="259" w:lineRule="auto"/>
        <w:rPr>
          <w:rFonts w:ascii="Calibri" w:eastAsia="Calibri" w:hAnsi="Calibri" w:cs="Times New Roman"/>
          <w:sz w:val="22"/>
          <w:szCs w:val="22"/>
          <w:lang w:eastAsia="en-US"/>
        </w:rPr>
      </w:pPr>
      <w:r w:rsidRPr="007D10C6">
        <w:rPr>
          <w:rFonts w:ascii="Calibri" w:eastAsia="Calibri" w:hAnsi="Calibri" w:cs="Times New Roman"/>
          <w:sz w:val="22"/>
          <w:szCs w:val="22"/>
          <w:lang w:eastAsia="en-US"/>
        </w:rPr>
        <w:t>______________________________________________________________________</w:t>
      </w:r>
      <w:r>
        <w:rPr>
          <w:rFonts w:ascii="Calibri" w:eastAsia="Calibri" w:hAnsi="Calibri" w:cs="Times New Roman"/>
          <w:sz w:val="22"/>
          <w:szCs w:val="22"/>
          <w:lang w:eastAsia="en-US"/>
        </w:rPr>
        <w:t>_______</w:t>
      </w:r>
    </w:p>
    <w:p w14:paraId="75479E74" w14:textId="30F2889B" w:rsidR="007D10C6" w:rsidRPr="007D10C6" w:rsidRDefault="007D10C6" w:rsidP="007D10C6">
      <w:pPr>
        <w:spacing w:after="160" w:line="259" w:lineRule="auto"/>
        <w:rPr>
          <w:rFonts w:ascii="Calibri" w:eastAsia="Calibri" w:hAnsi="Calibri" w:cs="Times New Roman"/>
          <w:sz w:val="22"/>
          <w:szCs w:val="22"/>
          <w:lang w:eastAsia="en-US"/>
        </w:rPr>
      </w:pPr>
      <w:r w:rsidRPr="007D10C6">
        <w:rPr>
          <w:rFonts w:ascii="Calibri" w:eastAsia="Calibri" w:hAnsi="Calibri" w:cs="Times New Roman"/>
          <w:sz w:val="22"/>
          <w:szCs w:val="22"/>
          <w:lang w:eastAsia="en-US"/>
        </w:rPr>
        <w:t>con NIF:___________________________________________________________</w:t>
      </w:r>
      <w:r>
        <w:rPr>
          <w:rFonts w:ascii="Calibri" w:eastAsia="Calibri" w:hAnsi="Calibri" w:cs="Times New Roman"/>
          <w:sz w:val="22"/>
          <w:szCs w:val="22"/>
          <w:lang w:eastAsia="en-US"/>
        </w:rPr>
        <w:t>________</w:t>
      </w:r>
      <w:r w:rsidR="00047D0F">
        <w:rPr>
          <w:rFonts w:ascii="Calibri" w:eastAsia="Calibri" w:hAnsi="Calibri" w:cs="Times New Roman"/>
          <w:sz w:val="22"/>
          <w:szCs w:val="22"/>
          <w:lang w:eastAsia="en-US"/>
        </w:rPr>
        <w:t>___</w:t>
      </w:r>
    </w:p>
    <w:p w14:paraId="4EBBC7DA" w14:textId="3760D32D" w:rsidR="007D10C6" w:rsidRDefault="007D10C6" w:rsidP="007D10C6">
      <w:pPr>
        <w:spacing w:after="160" w:line="259" w:lineRule="auto"/>
        <w:rPr>
          <w:rFonts w:ascii="Calibri" w:eastAsia="Calibri" w:hAnsi="Calibri" w:cs="Times New Roman"/>
          <w:sz w:val="22"/>
          <w:szCs w:val="22"/>
          <w:lang w:eastAsia="en-US"/>
        </w:rPr>
      </w:pPr>
      <w:r w:rsidRPr="007D10C6">
        <w:rPr>
          <w:rFonts w:ascii="Calibri" w:eastAsia="Calibri" w:hAnsi="Calibri" w:cs="Times New Roman"/>
          <w:sz w:val="22"/>
          <w:szCs w:val="22"/>
          <w:lang w:eastAsia="en-US"/>
        </w:rPr>
        <w:t xml:space="preserve">en su condición de accionista de </w:t>
      </w:r>
      <w:r w:rsidRPr="007D10C6">
        <w:rPr>
          <w:rFonts w:ascii="Calibri" w:eastAsia="Calibri" w:hAnsi="Calibri" w:cs="Times New Roman"/>
          <w:b/>
          <w:sz w:val="22"/>
          <w:szCs w:val="22"/>
          <w:lang w:eastAsia="en-US"/>
        </w:rPr>
        <w:t xml:space="preserve">Indexa Capital </w:t>
      </w:r>
      <w:proofErr w:type="spellStart"/>
      <w:r w:rsidRPr="007D10C6">
        <w:rPr>
          <w:rFonts w:ascii="Calibri" w:eastAsia="Calibri" w:hAnsi="Calibri" w:cs="Times New Roman"/>
          <w:b/>
          <w:sz w:val="22"/>
          <w:szCs w:val="22"/>
          <w:lang w:eastAsia="en-US"/>
        </w:rPr>
        <w:t>Group</w:t>
      </w:r>
      <w:proofErr w:type="spellEnd"/>
      <w:r w:rsidRPr="007D10C6">
        <w:rPr>
          <w:rFonts w:ascii="Calibri" w:eastAsia="Calibri" w:hAnsi="Calibri" w:cs="Times New Roman"/>
          <w:b/>
          <w:sz w:val="22"/>
          <w:szCs w:val="22"/>
          <w:lang w:eastAsia="en-US"/>
        </w:rPr>
        <w:t>, S.A.</w:t>
      </w:r>
      <w:r w:rsidRPr="007D10C6">
        <w:rPr>
          <w:rFonts w:ascii="Calibri" w:eastAsia="Calibri" w:hAnsi="Calibri" w:cs="Times New Roman"/>
          <w:sz w:val="22"/>
          <w:szCs w:val="22"/>
          <w:lang w:eastAsia="en-US"/>
        </w:rPr>
        <w:t xml:space="preserve"> (la “</w:t>
      </w:r>
      <w:r w:rsidRPr="007D10C6">
        <w:rPr>
          <w:rFonts w:ascii="Calibri" w:eastAsia="Calibri" w:hAnsi="Calibri" w:cs="Times New Roman"/>
          <w:b/>
          <w:sz w:val="22"/>
          <w:szCs w:val="22"/>
          <w:lang w:eastAsia="en-US"/>
        </w:rPr>
        <w:t>Sociedad</w:t>
      </w:r>
      <w:r w:rsidRPr="007D10C6">
        <w:rPr>
          <w:rFonts w:ascii="Calibri" w:eastAsia="Calibri" w:hAnsi="Calibri" w:cs="Times New Roman"/>
          <w:sz w:val="22"/>
          <w:szCs w:val="22"/>
          <w:lang w:eastAsia="en-US"/>
        </w:rPr>
        <w:t>”), por ser titular de _________________ acciones, según consta en la entidad encargada de la llevanza del registro de acciones de la Sociedad, delega su representación en:</w:t>
      </w:r>
    </w:p>
    <w:p w14:paraId="27316C25" w14:textId="77777777" w:rsidR="007D10C6" w:rsidRPr="007D10C6" w:rsidRDefault="002E33A5" w:rsidP="007D10C6">
      <w:pPr>
        <w:spacing w:after="160" w:line="259" w:lineRule="auto"/>
        <w:rPr>
          <w:rFonts w:ascii="Calibri" w:eastAsia="Calibri" w:hAnsi="Calibri" w:cs="Times New Roman"/>
          <w:sz w:val="22"/>
          <w:szCs w:val="22"/>
          <w:lang w:eastAsia="en-US"/>
        </w:rPr>
      </w:pPr>
      <w:sdt>
        <w:sdtPr>
          <w:rPr>
            <w:rFonts w:ascii="Calibri" w:eastAsia="Calibri" w:hAnsi="Calibri" w:cs="Times New Roman"/>
            <w:sz w:val="22"/>
            <w:szCs w:val="22"/>
            <w:lang w:eastAsia="en-US"/>
          </w:rPr>
          <w:id w:val="739530088"/>
          <w14:checkbox>
            <w14:checked w14:val="0"/>
            <w14:checkedState w14:val="2612" w14:font="MS Gothic"/>
            <w14:uncheckedState w14:val="2610" w14:font="MS Gothic"/>
          </w14:checkbox>
        </w:sdtPr>
        <w:sdtEndPr/>
        <w:sdtContent>
          <w:r w:rsidR="007D10C6" w:rsidRPr="007D10C6">
            <w:rPr>
              <w:rFonts w:ascii="Segoe UI Symbol" w:eastAsia="Calibri" w:hAnsi="Segoe UI Symbol" w:cs="Segoe UI Symbol"/>
              <w:sz w:val="22"/>
              <w:szCs w:val="22"/>
              <w:lang w:eastAsia="en-US"/>
            </w:rPr>
            <w:t>☐</w:t>
          </w:r>
        </w:sdtContent>
      </w:sdt>
      <w:r w:rsidR="007D10C6" w:rsidRPr="007D10C6">
        <w:rPr>
          <w:rFonts w:ascii="Calibri" w:eastAsia="Calibri" w:hAnsi="Calibri" w:cs="Times New Roman"/>
          <w:sz w:val="22"/>
          <w:szCs w:val="22"/>
          <w:lang w:eastAsia="en-US"/>
        </w:rPr>
        <w:t xml:space="preserve"> El Presidente del Consejo de Administración de la Sociedad.</w:t>
      </w:r>
    </w:p>
    <w:p w14:paraId="32ABFE56" w14:textId="5E695B00" w:rsidR="00047D0F" w:rsidRDefault="002E33A5" w:rsidP="007D10C6">
      <w:pPr>
        <w:spacing w:after="160" w:line="259" w:lineRule="auto"/>
        <w:rPr>
          <w:rFonts w:ascii="Calibri" w:eastAsia="Calibri" w:hAnsi="Calibri" w:cs="Times New Roman"/>
          <w:sz w:val="22"/>
          <w:szCs w:val="22"/>
          <w:lang w:eastAsia="en-US"/>
        </w:rPr>
      </w:pPr>
      <w:sdt>
        <w:sdtPr>
          <w:rPr>
            <w:rFonts w:ascii="Calibri" w:eastAsia="Calibri" w:hAnsi="Calibri" w:cs="Times New Roman"/>
            <w:sz w:val="22"/>
            <w:szCs w:val="22"/>
            <w:lang w:eastAsia="en-US"/>
          </w:rPr>
          <w:id w:val="-988172666"/>
          <w14:checkbox>
            <w14:checked w14:val="0"/>
            <w14:checkedState w14:val="2612" w14:font="MS Gothic"/>
            <w14:uncheckedState w14:val="2610" w14:font="MS Gothic"/>
          </w14:checkbox>
        </w:sdtPr>
        <w:sdtEndPr/>
        <w:sdtContent>
          <w:r w:rsidR="007D10C6" w:rsidRPr="007D10C6">
            <w:rPr>
              <w:rFonts w:ascii="Segoe UI Symbol" w:eastAsia="Calibri" w:hAnsi="Segoe UI Symbol" w:cs="Segoe UI Symbol"/>
              <w:sz w:val="22"/>
              <w:szCs w:val="22"/>
              <w:lang w:eastAsia="en-US"/>
            </w:rPr>
            <w:t>☐</w:t>
          </w:r>
        </w:sdtContent>
      </w:sdt>
      <w:r w:rsidR="007D10C6" w:rsidRPr="007D10C6">
        <w:rPr>
          <w:rFonts w:ascii="Calibri" w:eastAsia="Calibri" w:hAnsi="Calibri" w:cs="Times New Roman"/>
          <w:sz w:val="22"/>
          <w:szCs w:val="22"/>
          <w:lang w:eastAsia="en-US"/>
        </w:rPr>
        <w:t xml:space="preserve"> D/Dª/la mercantil______________________________________________________</w:t>
      </w:r>
      <w:r w:rsidR="00047D0F">
        <w:rPr>
          <w:rFonts w:ascii="Calibri" w:eastAsia="Calibri" w:hAnsi="Calibri" w:cs="Times New Roman"/>
          <w:sz w:val="22"/>
          <w:szCs w:val="22"/>
          <w:lang w:eastAsia="en-US"/>
        </w:rPr>
        <w:t>______</w:t>
      </w:r>
      <w:r w:rsidR="007D10C6" w:rsidRPr="007D10C6">
        <w:rPr>
          <w:rFonts w:ascii="Calibri" w:eastAsia="Calibri" w:hAnsi="Calibri" w:cs="Times New Roman"/>
          <w:sz w:val="22"/>
          <w:szCs w:val="22"/>
          <w:lang w:eastAsia="en-US"/>
        </w:rPr>
        <w:t xml:space="preserve"> </w:t>
      </w:r>
    </w:p>
    <w:p w14:paraId="7E23A8CE" w14:textId="0AD50354" w:rsidR="007D10C6" w:rsidRPr="007D10C6" w:rsidRDefault="007D10C6" w:rsidP="007D10C6">
      <w:pPr>
        <w:spacing w:after="160" w:line="259" w:lineRule="auto"/>
        <w:rPr>
          <w:rFonts w:ascii="Calibri" w:eastAsia="Calibri" w:hAnsi="Calibri" w:cs="Times New Roman"/>
          <w:sz w:val="22"/>
          <w:szCs w:val="22"/>
          <w:lang w:eastAsia="en-US"/>
        </w:rPr>
      </w:pPr>
      <w:r w:rsidRPr="007D10C6">
        <w:rPr>
          <w:rFonts w:ascii="Calibri" w:eastAsia="Calibri" w:hAnsi="Calibri" w:cs="Times New Roman"/>
          <w:sz w:val="22"/>
          <w:szCs w:val="22"/>
          <w:lang w:eastAsia="en-US"/>
        </w:rPr>
        <w:t xml:space="preserve">con </w:t>
      </w:r>
      <w:r w:rsidR="00047D0F">
        <w:rPr>
          <w:rFonts w:ascii="Calibri" w:eastAsia="Calibri" w:hAnsi="Calibri" w:cs="Times New Roman"/>
          <w:sz w:val="22"/>
          <w:szCs w:val="22"/>
          <w:lang w:eastAsia="en-US"/>
        </w:rPr>
        <w:t>N</w:t>
      </w:r>
      <w:r w:rsidRPr="007D10C6">
        <w:rPr>
          <w:rFonts w:ascii="Calibri" w:eastAsia="Calibri" w:hAnsi="Calibri" w:cs="Times New Roman"/>
          <w:sz w:val="22"/>
          <w:szCs w:val="22"/>
          <w:lang w:eastAsia="en-US"/>
        </w:rPr>
        <w:t>IF:___________________________________________________________</w:t>
      </w:r>
      <w:r w:rsidR="00047D0F">
        <w:rPr>
          <w:rFonts w:ascii="Calibri" w:eastAsia="Calibri" w:hAnsi="Calibri" w:cs="Times New Roman"/>
          <w:sz w:val="22"/>
          <w:szCs w:val="22"/>
          <w:lang w:eastAsia="en-US"/>
        </w:rPr>
        <w:t>___________</w:t>
      </w:r>
    </w:p>
    <w:p w14:paraId="390FE0F8" w14:textId="77777777" w:rsidR="007D10C6" w:rsidRPr="007D10C6" w:rsidRDefault="007D10C6" w:rsidP="007D10C6">
      <w:pPr>
        <w:spacing w:after="160" w:line="259" w:lineRule="auto"/>
        <w:rPr>
          <w:rFonts w:ascii="Calibri" w:eastAsia="Calibri" w:hAnsi="Calibri" w:cs="Times New Roman"/>
          <w:sz w:val="22"/>
          <w:szCs w:val="22"/>
          <w:lang w:eastAsia="en-US"/>
        </w:rPr>
      </w:pPr>
    </w:p>
    <w:p w14:paraId="313666EE" w14:textId="77777777" w:rsidR="007D10C6" w:rsidRPr="007D10C6" w:rsidRDefault="007D10C6" w:rsidP="007D10C6">
      <w:pPr>
        <w:spacing w:after="160" w:line="259" w:lineRule="auto"/>
        <w:rPr>
          <w:rFonts w:ascii="Calibri" w:eastAsia="Calibri" w:hAnsi="Calibri" w:cs="Times New Roman"/>
          <w:sz w:val="22"/>
          <w:szCs w:val="22"/>
          <w:lang w:eastAsia="en-US"/>
        </w:rPr>
      </w:pPr>
      <w:r w:rsidRPr="007D10C6">
        <w:rPr>
          <w:rFonts w:ascii="Calibri" w:eastAsia="Calibri" w:hAnsi="Calibri" w:cs="Times New Roman"/>
          <w:sz w:val="22"/>
          <w:szCs w:val="22"/>
          <w:lang w:eastAsia="en-US"/>
        </w:rPr>
        <w:t>Toda delegación que se reciba en la Sociedad que no contenga expresión nominativa del representante en el que se delega se entenderá conferida al Presidente del Consejo de Administración de la Sociedad, salvo en el supuesto de que éste se encuentre en situación de conflicto de interés, en cuyo caso la delegación se entenderá conferida al Secretario no Consejero del Consejo de Administración.</w:t>
      </w:r>
    </w:p>
    <w:p w14:paraId="16A20228" w14:textId="77777777" w:rsidR="007D10C6" w:rsidRPr="007D10C6" w:rsidRDefault="007D10C6" w:rsidP="007D10C6">
      <w:pPr>
        <w:spacing w:after="160" w:line="259" w:lineRule="auto"/>
        <w:rPr>
          <w:rFonts w:ascii="Calibri" w:eastAsia="Calibri" w:hAnsi="Calibri" w:cs="Times New Roman"/>
          <w:sz w:val="22"/>
          <w:szCs w:val="22"/>
          <w:lang w:eastAsia="en-US"/>
        </w:rPr>
      </w:pPr>
      <w:r w:rsidRPr="007D10C6">
        <w:rPr>
          <w:rFonts w:ascii="Calibri" w:eastAsia="Calibri" w:hAnsi="Calibri" w:cs="Times New Roman"/>
          <w:sz w:val="22"/>
          <w:szCs w:val="22"/>
          <w:lang w:eastAsia="en-US"/>
        </w:rPr>
        <w:t xml:space="preserve">El Representante, individualmente y con su sola firma, podrá representar al Poderdante y a la totalidad de sus acciones con todos los derechos y deberes inherentes a las mismas en la Junta General Ordinaria de accionistas de la Sociedad que tendrá lugar el día 29 de abril de 2024, a las 12:00 horas, en </w:t>
      </w:r>
      <w:r w:rsidRPr="007D10C6">
        <w:rPr>
          <w:rFonts w:ascii="Calibri" w:eastAsia="Calibri" w:hAnsi="Calibri" w:cs="Times New Roman"/>
          <w:iCs/>
          <w:sz w:val="22"/>
          <w:szCs w:val="22"/>
          <w:lang w:eastAsia="en-US"/>
        </w:rPr>
        <w:t>Madrid</w:t>
      </w:r>
      <w:r w:rsidRPr="007D10C6">
        <w:rPr>
          <w:rFonts w:ascii="Calibri" w:eastAsia="Calibri" w:hAnsi="Calibri" w:cs="Times New Roman"/>
          <w:sz w:val="22"/>
          <w:szCs w:val="22"/>
          <w:lang w:eastAsia="en-US"/>
        </w:rPr>
        <w:t>, y al día siguiente, 30 de abril de 2024, en el mismo lugar y hora, en segunda convocatoria, y tanto en primera como en segunda convocatoria, para deliberar y, en su caso, adoptar los puntos recogidos en el siguiente:</w:t>
      </w:r>
    </w:p>
    <w:p w14:paraId="1672B495" w14:textId="0425F0D2" w:rsidR="007D10C6" w:rsidRDefault="007D10C6" w:rsidP="007D10C6">
      <w:pPr>
        <w:keepNext/>
        <w:keepLines/>
        <w:spacing w:before="40" w:line="259" w:lineRule="auto"/>
        <w:ind w:left="360" w:hanging="360"/>
        <w:outlineLvl w:val="1"/>
        <w:rPr>
          <w:rFonts w:ascii="Calibri Light" w:hAnsi="Calibri Light" w:cs="Times New Roman"/>
          <w:color w:val="2F5496"/>
          <w:sz w:val="26"/>
          <w:szCs w:val="26"/>
          <w:lang w:eastAsia="en-US"/>
        </w:rPr>
      </w:pPr>
      <w:r w:rsidRPr="007D10C6">
        <w:rPr>
          <w:rFonts w:ascii="Calibri Light" w:hAnsi="Calibri Light" w:cs="Times New Roman"/>
          <w:color w:val="2F5496"/>
          <w:sz w:val="26"/>
          <w:szCs w:val="26"/>
          <w:lang w:eastAsia="en-US"/>
        </w:rPr>
        <w:t>Orden del Día</w:t>
      </w:r>
    </w:p>
    <w:p w14:paraId="3E9459E4" w14:textId="77777777" w:rsidR="007D10C6" w:rsidRPr="007D10C6" w:rsidRDefault="007D10C6" w:rsidP="007D10C6">
      <w:pPr>
        <w:keepNext/>
        <w:keepLines/>
        <w:spacing w:before="40" w:line="259" w:lineRule="auto"/>
        <w:ind w:left="360" w:hanging="360"/>
        <w:outlineLvl w:val="1"/>
        <w:rPr>
          <w:rFonts w:ascii="Calibri Light" w:hAnsi="Calibri Light" w:cs="Times New Roman"/>
          <w:color w:val="2F5496"/>
          <w:sz w:val="26"/>
          <w:szCs w:val="26"/>
          <w:lang w:eastAsia="en-US"/>
        </w:rPr>
      </w:pPr>
    </w:p>
    <w:p w14:paraId="253025F0" w14:textId="3661A642" w:rsidR="007D10C6" w:rsidRPr="007D10C6" w:rsidRDefault="007D10C6" w:rsidP="00532AB1">
      <w:pPr>
        <w:numPr>
          <w:ilvl w:val="0"/>
          <w:numId w:val="42"/>
        </w:numPr>
        <w:spacing w:after="160" w:line="259" w:lineRule="auto"/>
        <w:rPr>
          <w:rFonts w:ascii="Calibri" w:eastAsia="Calibri" w:hAnsi="Calibri" w:cs="Times New Roman"/>
          <w:i/>
          <w:sz w:val="22"/>
          <w:szCs w:val="22"/>
          <w:lang w:eastAsia="en-US"/>
        </w:rPr>
      </w:pPr>
      <w:r w:rsidRPr="007D10C6">
        <w:rPr>
          <w:rFonts w:ascii="Calibri" w:eastAsia="Calibri" w:hAnsi="Calibri" w:cs="Times New Roman"/>
          <w:sz w:val="22"/>
          <w:szCs w:val="22"/>
          <w:u w:val="single"/>
          <w:lang w:eastAsia="en-US"/>
        </w:rPr>
        <w:t>Puntos relativos a las cuentas anuales, la propuesta de aplicación del resultado y la gestión social</w:t>
      </w:r>
      <w:r w:rsidRPr="007D10C6">
        <w:rPr>
          <w:rFonts w:ascii="Calibri" w:eastAsia="Calibri" w:hAnsi="Calibri" w:cs="Times New Roman"/>
          <w:sz w:val="22"/>
          <w:szCs w:val="22"/>
          <w:lang w:eastAsia="en-US"/>
        </w:rPr>
        <w:t>.</w:t>
      </w:r>
      <w:r w:rsidRPr="007D10C6">
        <w:rPr>
          <w:rFonts w:ascii="Calibri" w:eastAsia="Calibri" w:hAnsi="Calibri" w:cs="Times New Roman"/>
          <w:sz w:val="22"/>
          <w:szCs w:val="22"/>
          <w:u w:val="single"/>
          <w:lang w:eastAsia="en-US"/>
        </w:rPr>
        <w:t xml:space="preserve"> </w:t>
      </w:r>
    </w:p>
    <w:p w14:paraId="432C2DA5" w14:textId="77777777" w:rsidR="007D10C6" w:rsidRPr="007D10C6" w:rsidRDefault="007D10C6" w:rsidP="007D10C6">
      <w:pPr>
        <w:spacing w:after="160" w:line="259" w:lineRule="auto"/>
        <w:rPr>
          <w:rFonts w:ascii="Calibri" w:eastAsia="Calibri" w:hAnsi="Calibri" w:cs="Times New Roman"/>
          <w:i/>
          <w:sz w:val="22"/>
          <w:szCs w:val="22"/>
          <w:lang w:eastAsia="en-US"/>
        </w:rPr>
      </w:pPr>
      <w:r w:rsidRPr="007D10C6">
        <w:rPr>
          <w:rFonts w:ascii="Calibri" w:eastAsia="Calibri" w:hAnsi="Calibri" w:cs="Times New Roman"/>
          <w:i/>
          <w:sz w:val="22"/>
          <w:szCs w:val="22"/>
          <w:u w:val="single"/>
          <w:lang w:eastAsia="en-US"/>
        </w:rPr>
        <w:t>Primero</w:t>
      </w:r>
      <w:r w:rsidRPr="007D10C6">
        <w:rPr>
          <w:rFonts w:ascii="Calibri" w:eastAsia="Calibri" w:hAnsi="Calibri" w:cs="Times New Roman"/>
          <w:i/>
          <w:sz w:val="22"/>
          <w:szCs w:val="22"/>
          <w:lang w:eastAsia="en-US"/>
        </w:rPr>
        <w:t>.- Examen y aprobación, en su caso, de las Cuentas Anuales Individuales (Balance, Cuenta de pérdidas y ganancias, Estado de ingresos y gastos reconocidos, Estado de cambios del patrimonio neto, Estado de flujo de efectivo y Memoria) e Informe de Gestión de la Sociedad correspondientes al ejercicio social cerrado el 31 de diciembre de 2023.</w:t>
      </w:r>
    </w:p>
    <w:p w14:paraId="7BBC0D1B" w14:textId="77777777" w:rsidR="007D10C6" w:rsidRPr="007D10C6" w:rsidRDefault="007D10C6" w:rsidP="007D10C6">
      <w:pPr>
        <w:spacing w:after="160" w:line="259" w:lineRule="auto"/>
        <w:rPr>
          <w:rFonts w:ascii="Calibri" w:eastAsia="Calibri" w:hAnsi="Calibri" w:cs="Times New Roman"/>
          <w:i/>
          <w:sz w:val="22"/>
          <w:szCs w:val="22"/>
          <w:lang w:eastAsia="en-US"/>
        </w:rPr>
      </w:pPr>
      <w:r w:rsidRPr="007D10C6">
        <w:rPr>
          <w:rFonts w:ascii="Calibri" w:eastAsia="Calibri" w:hAnsi="Calibri" w:cs="Times New Roman"/>
          <w:i/>
          <w:sz w:val="22"/>
          <w:szCs w:val="22"/>
          <w:u w:val="single"/>
          <w:lang w:eastAsia="en-US"/>
        </w:rPr>
        <w:t>Segundo</w:t>
      </w:r>
      <w:r w:rsidRPr="007D10C6">
        <w:rPr>
          <w:rFonts w:ascii="Calibri" w:eastAsia="Calibri" w:hAnsi="Calibri" w:cs="Times New Roman"/>
          <w:i/>
          <w:sz w:val="22"/>
          <w:szCs w:val="22"/>
          <w:lang w:eastAsia="en-US"/>
        </w:rPr>
        <w:t>.- Examen y aprobación, en su caso, de las Cuentas Anuales Consolidadas (Balance de situación consolidado, Cuenta de pérdidas y ganancias consolidada, Estado consolidado de cambios en el patrimonio neto, Estado consolidado de flujos de efectivo y Memoria consolidada) e Informe de Gestión Consolidado de la Sociedad y sus sociedades dependientes, correspondientes al ejercicio social cerrado el 31 de diciembre de 2023.</w:t>
      </w:r>
    </w:p>
    <w:p w14:paraId="2782330C" w14:textId="77777777" w:rsidR="007D10C6" w:rsidRPr="007D10C6" w:rsidRDefault="007D10C6" w:rsidP="007D10C6">
      <w:pPr>
        <w:spacing w:after="160" w:line="259" w:lineRule="auto"/>
        <w:rPr>
          <w:rFonts w:ascii="Calibri" w:eastAsia="Calibri" w:hAnsi="Calibri" w:cs="Times New Roman"/>
          <w:i/>
          <w:sz w:val="22"/>
          <w:szCs w:val="22"/>
          <w:lang w:eastAsia="en-US"/>
        </w:rPr>
      </w:pPr>
      <w:r w:rsidRPr="007D10C6">
        <w:rPr>
          <w:rFonts w:ascii="Calibri" w:eastAsia="Calibri" w:hAnsi="Calibri" w:cs="Times New Roman"/>
          <w:i/>
          <w:sz w:val="22"/>
          <w:szCs w:val="22"/>
          <w:u w:val="single"/>
          <w:lang w:eastAsia="en-US"/>
        </w:rPr>
        <w:lastRenderedPageBreak/>
        <w:t>Tercero</w:t>
      </w:r>
      <w:r w:rsidRPr="007D10C6">
        <w:rPr>
          <w:rFonts w:ascii="Calibri" w:eastAsia="Calibri" w:hAnsi="Calibri" w:cs="Times New Roman"/>
          <w:i/>
          <w:sz w:val="22"/>
          <w:szCs w:val="22"/>
          <w:lang w:eastAsia="en-US"/>
        </w:rPr>
        <w:t>.- Examen y aprobación, en su caso, de la propuesta de aplicación del resultado de la Sociedad correspondiente al ejercicio social cerrado el 31 de diciembre de 2023.</w:t>
      </w:r>
    </w:p>
    <w:p w14:paraId="4C64E0C9" w14:textId="77777777" w:rsidR="007D10C6" w:rsidRPr="007D10C6" w:rsidRDefault="007D10C6" w:rsidP="007D10C6">
      <w:pPr>
        <w:spacing w:after="160" w:line="259" w:lineRule="auto"/>
        <w:rPr>
          <w:rFonts w:ascii="Calibri" w:eastAsia="Calibri" w:hAnsi="Calibri" w:cs="Times New Roman"/>
          <w:i/>
          <w:sz w:val="22"/>
          <w:szCs w:val="22"/>
          <w:lang w:eastAsia="en-US"/>
        </w:rPr>
      </w:pPr>
      <w:r w:rsidRPr="007D10C6">
        <w:rPr>
          <w:rFonts w:ascii="Calibri" w:eastAsia="Calibri" w:hAnsi="Calibri" w:cs="Times New Roman"/>
          <w:i/>
          <w:sz w:val="22"/>
          <w:szCs w:val="22"/>
          <w:u w:val="single"/>
          <w:lang w:eastAsia="en-US"/>
        </w:rPr>
        <w:t>Cuarto</w:t>
      </w:r>
      <w:r w:rsidRPr="007D10C6">
        <w:rPr>
          <w:rFonts w:ascii="Calibri" w:eastAsia="Calibri" w:hAnsi="Calibri" w:cs="Times New Roman"/>
          <w:i/>
          <w:sz w:val="22"/>
          <w:szCs w:val="22"/>
          <w:lang w:eastAsia="en-US"/>
        </w:rPr>
        <w:t>.- Examen y aprobación, en su caso, de la gestión social desarrollada por el órgano de administración durante el ejercicio social cerrado el 31 de diciembre de 2023.</w:t>
      </w:r>
    </w:p>
    <w:p w14:paraId="729D5A04" w14:textId="77777777" w:rsidR="007D10C6" w:rsidRPr="007D10C6" w:rsidRDefault="007D10C6" w:rsidP="007D10C6">
      <w:pPr>
        <w:numPr>
          <w:ilvl w:val="0"/>
          <w:numId w:val="42"/>
        </w:numPr>
        <w:spacing w:after="160" w:line="259" w:lineRule="auto"/>
        <w:rPr>
          <w:rFonts w:ascii="Calibri" w:eastAsia="Calibri" w:hAnsi="Calibri" w:cs="Times New Roman"/>
          <w:sz w:val="22"/>
          <w:szCs w:val="22"/>
          <w:u w:val="single"/>
          <w:lang w:eastAsia="en-US"/>
        </w:rPr>
      </w:pPr>
      <w:r w:rsidRPr="007D10C6">
        <w:rPr>
          <w:rFonts w:ascii="Calibri" w:eastAsia="Calibri" w:hAnsi="Calibri" w:cs="Times New Roman"/>
          <w:sz w:val="22"/>
          <w:szCs w:val="22"/>
          <w:u w:val="single"/>
          <w:lang w:eastAsia="en-US"/>
        </w:rPr>
        <w:t>Punto relativo a asuntos generales.</w:t>
      </w:r>
    </w:p>
    <w:p w14:paraId="4376B605" w14:textId="77777777" w:rsidR="007D10C6" w:rsidRPr="007D10C6" w:rsidRDefault="007D10C6" w:rsidP="007D10C6">
      <w:pPr>
        <w:spacing w:after="160" w:line="259" w:lineRule="auto"/>
        <w:rPr>
          <w:rFonts w:ascii="Calibri" w:eastAsia="Calibri" w:hAnsi="Calibri" w:cs="Times New Roman"/>
          <w:i/>
          <w:sz w:val="22"/>
          <w:szCs w:val="22"/>
          <w:lang w:eastAsia="en-US"/>
        </w:rPr>
      </w:pPr>
      <w:r w:rsidRPr="007D10C6">
        <w:rPr>
          <w:rFonts w:ascii="Calibri" w:eastAsia="Calibri" w:hAnsi="Calibri" w:cs="Times New Roman"/>
          <w:i/>
          <w:sz w:val="22"/>
          <w:szCs w:val="22"/>
          <w:u w:val="single"/>
          <w:lang w:eastAsia="en-US"/>
        </w:rPr>
        <w:t>Quinto</w:t>
      </w:r>
      <w:r w:rsidRPr="007D10C6">
        <w:rPr>
          <w:rFonts w:ascii="Calibri" w:eastAsia="Calibri" w:hAnsi="Calibri" w:cs="Times New Roman"/>
          <w:i/>
          <w:sz w:val="22"/>
          <w:szCs w:val="22"/>
          <w:lang w:eastAsia="en-US"/>
        </w:rPr>
        <w:t>.- Delegación de facultades en el Consejo de Administración para la formalización, subsanación, inscripción, interpretación, desarrollo y ejecución de los acuerdos adoptados por la Junta General y apoderamiento para formalizar el depósito de las cuentas anuales.</w:t>
      </w:r>
    </w:p>
    <w:p w14:paraId="3C31AD17" w14:textId="77777777" w:rsidR="007D10C6" w:rsidRPr="007D10C6" w:rsidRDefault="007D10C6" w:rsidP="007D10C6">
      <w:pPr>
        <w:spacing w:after="160" w:line="259" w:lineRule="auto"/>
        <w:rPr>
          <w:rFonts w:ascii="Calibri" w:eastAsia="Calibri" w:hAnsi="Calibri" w:cs="Times New Roman"/>
          <w:i/>
          <w:sz w:val="22"/>
          <w:szCs w:val="22"/>
          <w:lang w:eastAsia="en-US"/>
        </w:rPr>
      </w:pPr>
    </w:p>
    <w:p w14:paraId="58CA2BF0" w14:textId="77777777" w:rsidR="007D10C6" w:rsidRPr="007D10C6" w:rsidRDefault="007D10C6" w:rsidP="007D10C6">
      <w:pPr>
        <w:spacing w:after="160" w:line="259" w:lineRule="auto"/>
        <w:rPr>
          <w:rFonts w:ascii="Calibri" w:eastAsia="Calibri" w:hAnsi="Calibri" w:cs="Times New Roman"/>
          <w:sz w:val="22"/>
          <w:szCs w:val="22"/>
          <w:lang w:eastAsia="en-US"/>
        </w:rPr>
      </w:pPr>
      <w:r w:rsidRPr="007D10C6">
        <w:rPr>
          <w:rFonts w:ascii="Calibri" w:eastAsia="Calibri" w:hAnsi="Calibri" w:cs="Times New Roman"/>
          <w:sz w:val="22"/>
          <w:szCs w:val="22"/>
          <w:lang w:eastAsia="en-US"/>
        </w:rPr>
        <w:t>De conformidad con lo anterior, el Poderdante delega la representación de su voto para que el Representante pueda votar todas las propuestas contenidas en el Orden del Día en el sentido que estime más conveniente, incluyendo nuevos puntos del orden del día, así como para la gestión de aquellas cuestiones que pudieran derivarse de dicha Junta, y para actuar en nombre y representación del Poderdante en su condición de accionista.</w:t>
      </w:r>
    </w:p>
    <w:p w14:paraId="71226B21" w14:textId="77777777" w:rsidR="00AA5FF2" w:rsidRPr="007D10C6" w:rsidRDefault="00AA5FF2" w:rsidP="00AA5FF2">
      <w:pPr>
        <w:spacing w:after="160" w:line="259" w:lineRule="auto"/>
        <w:rPr>
          <w:rFonts w:ascii="Calibri" w:eastAsia="Calibri" w:hAnsi="Calibri" w:cs="Times New Roman"/>
          <w:sz w:val="22"/>
          <w:szCs w:val="22"/>
          <w:lang w:eastAsia="en-US"/>
        </w:rPr>
      </w:pPr>
    </w:p>
    <w:p w14:paraId="5074D443" w14:textId="77777777" w:rsidR="00AA5FF2" w:rsidRPr="007D10C6" w:rsidRDefault="00AA5FF2" w:rsidP="00AA5FF2">
      <w:pPr>
        <w:spacing w:after="160" w:line="259" w:lineRule="auto"/>
        <w:rPr>
          <w:rFonts w:ascii="Calibri" w:eastAsia="Calibri" w:hAnsi="Calibri" w:cs="Times New Roman"/>
          <w:sz w:val="22"/>
          <w:szCs w:val="22"/>
          <w:lang w:eastAsia="en-US"/>
        </w:rPr>
      </w:pPr>
      <w:r w:rsidRPr="007D10C6">
        <w:rPr>
          <w:rFonts w:ascii="Calibri" w:eastAsia="Calibri" w:hAnsi="Calibri" w:cs="Times New Roman"/>
          <w:sz w:val="22"/>
          <w:szCs w:val="22"/>
          <w:lang w:eastAsia="en-US"/>
        </w:rPr>
        <w:t>Accionista:</w:t>
      </w:r>
    </w:p>
    <w:p w14:paraId="2CFFF12C" w14:textId="77777777" w:rsidR="00AA5FF2" w:rsidRPr="00AA5FF2" w:rsidRDefault="00AA5FF2" w:rsidP="00AA5FF2">
      <w:pPr>
        <w:spacing w:after="160" w:line="259" w:lineRule="auto"/>
        <w:rPr>
          <w:rFonts w:ascii="Calibri" w:eastAsia="Calibri" w:hAnsi="Calibri" w:cs="Times New Roman"/>
          <w:sz w:val="22"/>
          <w:szCs w:val="22"/>
          <w:lang w:eastAsia="en-US"/>
        </w:rPr>
      </w:pPr>
      <w:r w:rsidRPr="00AA5FF2">
        <w:rPr>
          <w:rFonts w:ascii="Calibri" w:eastAsia="Calibri" w:hAnsi="Calibri" w:cs="Times New Roman"/>
          <w:sz w:val="22"/>
          <w:szCs w:val="22"/>
          <w:lang w:eastAsia="en-US"/>
        </w:rPr>
        <w:t>Firma:</w:t>
      </w:r>
    </w:p>
    <w:p w14:paraId="71D3EEDC" w14:textId="70D38934" w:rsidR="00AA5FF2" w:rsidRDefault="00AA5FF2" w:rsidP="00AA5FF2">
      <w:pPr>
        <w:spacing w:after="160" w:line="259" w:lineRule="auto"/>
        <w:rPr>
          <w:rFonts w:ascii="Calibri" w:eastAsia="Calibri" w:hAnsi="Calibri" w:cs="Times New Roman"/>
          <w:sz w:val="22"/>
          <w:szCs w:val="22"/>
          <w:lang w:eastAsia="en-US"/>
        </w:rPr>
      </w:pPr>
      <w:r w:rsidRPr="007D10C6">
        <w:rPr>
          <w:rFonts w:ascii="Calibri" w:eastAsia="Calibri" w:hAnsi="Calibri" w:cs="Times New Roman"/>
          <w:sz w:val="22"/>
          <w:szCs w:val="22"/>
          <w:lang w:eastAsia="en-US"/>
        </w:rPr>
        <w:t>Fecha</w:t>
      </w:r>
      <w:r w:rsidRPr="00AA5FF2">
        <w:rPr>
          <w:rFonts w:ascii="Calibri" w:eastAsia="Calibri" w:hAnsi="Calibri" w:cs="Times New Roman"/>
          <w:sz w:val="22"/>
          <w:szCs w:val="22"/>
          <w:lang w:eastAsia="en-US"/>
        </w:rPr>
        <w:t xml:space="preserve">: </w:t>
      </w:r>
    </w:p>
    <w:p w14:paraId="7E43738B" w14:textId="77777777" w:rsidR="00AA5FF2" w:rsidRPr="007D10C6" w:rsidRDefault="00AA5FF2" w:rsidP="00AA5FF2">
      <w:pPr>
        <w:spacing w:after="160" w:line="259" w:lineRule="auto"/>
        <w:rPr>
          <w:rFonts w:ascii="Calibri" w:eastAsia="Calibri" w:hAnsi="Calibri" w:cs="Times New Roman"/>
          <w:sz w:val="22"/>
          <w:szCs w:val="22"/>
          <w:lang w:eastAsia="en-US"/>
        </w:rPr>
      </w:pPr>
    </w:p>
    <w:tbl>
      <w:tblPr>
        <w:tblStyle w:val="Tablaconcuadrcula"/>
        <w:tblW w:w="0" w:type="auto"/>
        <w:tblLook w:val="04A0" w:firstRow="1" w:lastRow="0" w:firstColumn="1" w:lastColumn="0" w:noHBand="0" w:noVBand="1"/>
      </w:tblPr>
      <w:tblGrid>
        <w:gridCol w:w="8494"/>
      </w:tblGrid>
      <w:tr w:rsidR="00AA5FF2" w14:paraId="24D29414" w14:textId="77777777" w:rsidTr="00AA5FF2">
        <w:tc>
          <w:tcPr>
            <w:tcW w:w="8494" w:type="dxa"/>
          </w:tcPr>
          <w:p w14:paraId="42C61DC8" w14:textId="276E04B3" w:rsidR="00AA5FF2" w:rsidRPr="00047D0F" w:rsidRDefault="00AA5FF2" w:rsidP="00AA5FF2">
            <w:pPr>
              <w:spacing w:after="160" w:line="259" w:lineRule="auto"/>
              <w:rPr>
                <w:rFonts w:ascii="Calibri" w:eastAsia="Calibri" w:hAnsi="Calibri" w:cs="Times New Roman"/>
                <w:sz w:val="22"/>
                <w:szCs w:val="22"/>
                <w:lang w:eastAsia="en-US"/>
              </w:rPr>
            </w:pPr>
            <w:r w:rsidRPr="00047D0F">
              <w:rPr>
                <w:rFonts w:ascii="Calibri" w:eastAsia="Calibri" w:hAnsi="Calibri" w:cs="Times New Roman"/>
                <w:sz w:val="22"/>
                <w:szCs w:val="22"/>
                <w:lang w:eastAsia="en-US"/>
              </w:rPr>
              <w:t xml:space="preserve">La delegación </w:t>
            </w:r>
            <w:r>
              <w:rPr>
                <w:rFonts w:ascii="Calibri" w:eastAsia="Calibri" w:hAnsi="Calibri" w:cs="Times New Roman"/>
                <w:sz w:val="22"/>
                <w:szCs w:val="22"/>
                <w:lang w:eastAsia="en-US"/>
              </w:rPr>
              <w:t>de la representación puede hacerse llegar a la Sociedad a través de los siguientes medios:</w:t>
            </w:r>
          </w:p>
          <w:p w14:paraId="45714E89" w14:textId="77777777" w:rsidR="00AA5FF2" w:rsidRPr="00047D0F" w:rsidRDefault="00AA5FF2" w:rsidP="00AA5FF2">
            <w:pPr>
              <w:numPr>
                <w:ilvl w:val="0"/>
                <w:numId w:val="43"/>
              </w:numPr>
              <w:spacing w:after="160" w:line="259" w:lineRule="auto"/>
              <w:contextualSpacing/>
              <w:rPr>
                <w:rFonts w:ascii="Calibri" w:eastAsia="Calibri" w:hAnsi="Calibri" w:cs="Times New Roman"/>
                <w:sz w:val="22"/>
                <w:szCs w:val="22"/>
                <w:lang w:eastAsia="en-US"/>
              </w:rPr>
            </w:pPr>
            <w:r w:rsidRPr="00047D0F">
              <w:rPr>
                <w:rFonts w:ascii="Calibri" w:eastAsia="Calibri" w:hAnsi="Calibri" w:cs="Times New Roman"/>
                <w:sz w:val="22"/>
                <w:szCs w:val="22"/>
                <w:u w:val="single"/>
                <w:lang w:eastAsia="en-US"/>
              </w:rPr>
              <w:t>Mediante correspondencia escrita postal o entrega física</w:t>
            </w:r>
            <w:r w:rsidRPr="00047D0F">
              <w:rPr>
                <w:rFonts w:ascii="Calibri" w:eastAsia="Calibri" w:hAnsi="Calibri" w:cs="Times New Roman"/>
                <w:sz w:val="22"/>
                <w:szCs w:val="22"/>
                <w:lang w:eastAsia="en-US"/>
              </w:rPr>
              <w:t>, en el domicilio social (calle Gran Vía de Don Diego López de Haro, 35, 2ª planta, 48009 Bilbao, Bizkaia).</w:t>
            </w:r>
          </w:p>
          <w:p w14:paraId="26DEB630" w14:textId="77777777" w:rsidR="00AA5FF2" w:rsidRPr="00047D0F" w:rsidRDefault="00AA5FF2" w:rsidP="00AA5FF2">
            <w:pPr>
              <w:spacing w:after="160" w:line="259" w:lineRule="auto"/>
              <w:ind w:left="720"/>
              <w:contextualSpacing/>
              <w:rPr>
                <w:rFonts w:ascii="Calibri" w:eastAsia="Calibri" w:hAnsi="Calibri" w:cs="Times New Roman"/>
                <w:sz w:val="22"/>
                <w:szCs w:val="22"/>
                <w:lang w:eastAsia="en-US"/>
              </w:rPr>
            </w:pPr>
            <w:bookmarkStart w:id="0" w:name="_GoBack"/>
            <w:bookmarkEnd w:id="0"/>
          </w:p>
          <w:p w14:paraId="49000FCD" w14:textId="4849F971" w:rsidR="00AA5FF2" w:rsidRDefault="00AA5FF2" w:rsidP="00DF6C06">
            <w:pPr>
              <w:numPr>
                <w:ilvl w:val="0"/>
                <w:numId w:val="43"/>
              </w:numPr>
              <w:spacing w:line="259" w:lineRule="auto"/>
              <w:contextualSpacing/>
              <w:rPr>
                <w:rFonts w:ascii="Calibri" w:eastAsia="Calibri" w:hAnsi="Calibri" w:cs="Times New Roman"/>
                <w:sz w:val="22"/>
                <w:szCs w:val="22"/>
                <w:lang w:eastAsia="en-US"/>
              </w:rPr>
            </w:pPr>
            <w:r w:rsidRPr="00047D0F">
              <w:rPr>
                <w:rFonts w:ascii="Calibri" w:eastAsia="Calibri" w:hAnsi="Calibri" w:cs="Times New Roman"/>
                <w:sz w:val="22"/>
                <w:szCs w:val="22"/>
                <w:u w:val="single"/>
                <w:lang w:eastAsia="en-US"/>
              </w:rPr>
              <w:t>Mediante correspondencia electrónica</w:t>
            </w:r>
            <w:r w:rsidRPr="00047D0F">
              <w:rPr>
                <w:rFonts w:ascii="Calibri" w:eastAsia="Calibri" w:hAnsi="Calibri" w:cs="Times New Roman"/>
                <w:sz w:val="22"/>
                <w:szCs w:val="22"/>
                <w:lang w:eastAsia="en-US"/>
              </w:rPr>
              <w:t>, a través de email a la dirección de correo electrónico del Secretario del Consejo de Administración de la Sociedad (</w:t>
            </w:r>
            <w:hyperlink r:id="rId8" w:history="1">
              <w:r w:rsidRPr="00047D0F">
                <w:rPr>
                  <w:rFonts w:ascii="Calibri" w:eastAsia="Calibri" w:hAnsi="Calibri" w:cs="Times New Roman"/>
                  <w:color w:val="0000FF" w:themeColor="hyperlink"/>
                  <w:sz w:val="22"/>
                  <w:szCs w:val="22"/>
                  <w:u w:val="single"/>
                  <w:lang w:eastAsia="en-US"/>
                </w:rPr>
                <w:t>ac@castaneda-abogados.com</w:t>
              </w:r>
            </w:hyperlink>
            <w:r w:rsidRPr="00047D0F">
              <w:rPr>
                <w:rFonts w:ascii="Calibri" w:eastAsia="Calibri" w:hAnsi="Calibri" w:cs="Times New Roman"/>
                <w:sz w:val="22"/>
                <w:szCs w:val="22"/>
                <w:lang w:eastAsia="en-US"/>
              </w:rPr>
              <w:t>), siempre que incorpore una firma electrónica legalmente reconocida empleada por el accionista, por reunir adecuadas garantías de autenticidad y de identificación del accionist</w:t>
            </w:r>
            <w:r w:rsidR="00835EA7">
              <w:rPr>
                <w:rFonts w:ascii="Calibri" w:eastAsia="Calibri" w:hAnsi="Calibri" w:cs="Times New Roman"/>
                <w:sz w:val="22"/>
                <w:szCs w:val="22"/>
                <w:lang w:eastAsia="en-US"/>
              </w:rPr>
              <w:t xml:space="preserve">a, basada en un </w:t>
            </w:r>
            <w:r w:rsidR="00835EA7" w:rsidRPr="00835EA7">
              <w:rPr>
                <w:rFonts w:ascii="Calibri" w:eastAsia="Calibri" w:hAnsi="Calibri" w:cs="Times New Roman"/>
                <w:sz w:val="22"/>
                <w:szCs w:val="22"/>
                <w:lang w:eastAsia="en-US"/>
              </w:rPr>
              <w:t>certificado electrónico reconocido</w:t>
            </w:r>
            <w:r w:rsidR="00364402">
              <w:rPr>
                <w:rFonts w:ascii="Calibri" w:eastAsia="Calibri" w:hAnsi="Calibri" w:cs="Times New Roman"/>
                <w:sz w:val="22"/>
                <w:szCs w:val="22"/>
                <w:lang w:eastAsia="en-US"/>
              </w:rPr>
              <w:t xml:space="preserve"> y vigente</w:t>
            </w:r>
            <w:r w:rsidR="00835EA7" w:rsidRPr="00835EA7">
              <w:rPr>
                <w:rFonts w:ascii="Calibri" w:eastAsia="Calibri" w:hAnsi="Calibri" w:cs="Times New Roman"/>
                <w:sz w:val="22"/>
                <w:szCs w:val="22"/>
                <w:lang w:eastAsia="en-US"/>
              </w:rPr>
              <w:t xml:space="preserve"> </w:t>
            </w:r>
            <w:r w:rsidR="00364402">
              <w:rPr>
                <w:rFonts w:ascii="Calibri" w:eastAsia="Calibri" w:hAnsi="Calibri" w:cs="Times New Roman"/>
                <w:sz w:val="22"/>
                <w:szCs w:val="22"/>
                <w:lang w:eastAsia="en-US"/>
              </w:rPr>
              <w:t>emitido</w:t>
            </w:r>
            <w:r w:rsidR="006A3F40">
              <w:rPr>
                <w:rFonts w:ascii="Calibri" w:eastAsia="Calibri" w:hAnsi="Calibri" w:cs="Times New Roman"/>
                <w:sz w:val="22"/>
                <w:szCs w:val="22"/>
                <w:lang w:eastAsia="en-US"/>
              </w:rPr>
              <w:t xml:space="preserve"> u homologado</w:t>
            </w:r>
            <w:r w:rsidR="00364402">
              <w:rPr>
                <w:rFonts w:ascii="Calibri" w:eastAsia="Calibri" w:hAnsi="Calibri" w:cs="Times New Roman"/>
                <w:sz w:val="22"/>
                <w:szCs w:val="22"/>
                <w:lang w:eastAsia="en-US"/>
              </w:rPr>
              <w:t xml:space="preserve"> por</w:t>
            </w:r>
            <w:r w:rsidR="00835EA7" w:rsidRPr="00835EA7">
              <w:rPr>
                <w:rFonts w:ascii="Calibri" w:eastAsia="Calibri" w:hAnsi="Calibri" w:cs="Times New Roman"/>
                <w:sz w:val="22"/>
                <w:szCs w:val="22"/>
                <w:lang w:eastAsia="en-US"/>
              </w:rPr>
              <w:t xml:space="preserve"> la </w:t>
            </w:r>
            <w:r w:rsidR="00364402">
              <w:rPr>
                <w:rFonts w:ascii="Calibri" w:eastAsia="Calibri" w:hAnsi="Calibri" w:cs="Times New Roman"/>
                <w:sz w:val="22"/>
                <w:szCs w:val="22"/>
                <w:lang w:eastAsia="en-US"/>
              </w:rPr>
              <w:t>Entidad</w:t>
            </w:r>
            <w:r w:rsidR="00835EA7" w:rsidRPr="00835EA7">
              <w:rPr>
                <w:rFonts w:ascii="Calibri" w:eastAsia="Calibri" w:hAnsi="Calibri" w:cs="Times New Roman"/>
                <w:sz w:val="22"/>
                <w:szCs w:val="22"/>
                <w:lang w:eastAsia="en-US"/>
              </w:rPr>
              <w:t xml:space="preserve"> Pública de Certificación Española (CERES) dependiente de la Fábrica Nacional de Moneda y Timbre o incorporado al Documento Nacional de Identidad </w:t>
            </w:r>
            <w:r w:rsidR="00364402">
              <w:rPr>
                <w:rFonts w:ascii="Calibri" w:eastAsia="Calibri" w:hAnsi="Calibri" w:cs="Times New Roman"/>
                <w:sz w:val="22"/>
                <w:szCs w:val="22"/>
                <w:lang w:eastAsia="en-US"/>
              </w:rPr>
              <w:t>e</w:t>
            </w:r>
            <w:r w:rsidR="00835EA7" w:rsidRPr="00835EA7">
              <w:rPr>
                <w:rFonts w:ascii="Calibri" w:eastAsia="Calibri" w:hAnsi="Calibri" w:cs="Times New Roman"/>
                <w:sz w:val="22"/>
                <w:szCs w:val="22"/>
                <w:lang w:eastAsia="en-US"/>
              </w:rPr>
              <w:t>lectrónico</w:t>
            </w:r>
            <w:r w:rsidR="00364402">
              <w:rPr>
                <w:rFonts w:ascii="Calibri" w:eastAsia="Calibri" w:hAnsi="Calibri" w:cs="Times New Roman"/>
                <w:sz w:val="22"/>
                <w:szCs w:val="22"/>
                <w:lang w:eastAsia="en-US"/>
              </w:rPr>
              <w:t>.</w:t>
            </w:r>
          </w:p>
          <w:p w14:paraId="226B0670" w14:textId="77777777" w:rsidR="00AA5FF2" w:rsidRDefault="00AA5FF2" w:rsidP="00AA5FF2">
            <w:pPr>
              <w:pStyle w:val="Prrafodelista"/>
              <w:rPr>
                <w:rFonts w:ascii="Calibri" w:eastAsia="Calibri" w:hAnsi="Calibri" w:cs="Times New Roman"/>
                <w:sz w:val="22"/>
                <w:szCs w:val="22"/>
                <w:lang w:eastAsia="en-US"/>
              </w:rPr>
            </w:pPr>
          </w:p>
          <w:p w14:paraId="2E8E5152" w14:textId="5B97FD0B" w:rsidR="00AA5FF2" w:rsidRDefault="00AA5FF2" w:rsidP="00AA5FF2">
            <w:pPr>
              <w:spacing w:after="160" w:line="259" w:lineRule="auto"/>
              <w:rPr>
                <w:rFonts w:ascii="Calibri" w:eastAsia="Calibri" w:hAnsi="Calibri" w:cs="Times New Roman"/>
                <w:sz w:val="22"/>
                <w:szCs w:val="22"/>
                <w:lang w:eastAsia="en-US"/>
              </w:rPr>
            </w:pPr>
            <w:r w:rsidRPr="00047D0F">
              <w:rPr>
                <w:rFonts w:ascii="Calibri" w:eastAsia="Calibri" w:hAnsi="Calibri" w:cs="Times New Roman"/>
                <w:sz w:val="22"/>
                <w:szCs w:val="22"/>
                <w:lang w:eastAsia="en-US"/>
              </w:rPr>
              <w:t>La delegación deberá ir acompañada de una copia del documento de identidad del accionista y, en su caso, del apoderamiento o representación correspondiente.</w:t>
            </w:r>
            <w:r>
              <w:rPr>
                <w:rFonts w:ascii="Calibri" w:eastAsia="Calibri" w:hAnsi="Calibri" w:cs="Times New Roman"/>
                <w:sz w:val="22"/>
                <w:szCs w:val="22"/>
                <w:lang w:eastAsia="en-US"/>
              </w:rPr>
              <w:t xml:space="preserve"> Asimismo, deberán atenderse las reglas incluidas en el anuncio de convocatoria y en la página web corporativa de la Sociedad.</w:t>
            </w:r>
          </w:p>
        </w:tc>
      </w:tr>
    </w:tbl>
    <w:p w14:paraId="2D0F6E46" w14:textId="5CD93E2F" w:rsidR="001E3362" w:rsidRPr="007D10C6" w:rsidRDefault="001E3362" w:rsidP="00E37B54">
      <w:pPr>
        <w:widowControl w:val="0"/>
        <w:jc w:val="both"/>
        <w:rPr>
          <w:rFonts w:asciiTheme="minorHAnsi" w:hAnsiTheme="minorHAnsi" w:cstheme="minorHAnsi"/>
          <w:b/>
          <w:sz w:val="22"/>
          <w:szCs w:val="22"/>
        </w:rPr>
      </w:pPr>
    </w:p>
    <w:sectPr w:rsidR="001E3362" w:rsidRPr="007D10C6" w:rsidSect="0033751B">
      <w:headerReference w:type="default" r:id="rId9"/>
      <w:footerReference w:type="default" r:id="rId10"/>
      <w:pgSz w:w="11906" w:h="16838"/>
      <w:pgMar w:top="1701" w:right="1701" w:bottom="1560" w:left="1701" w:header="708" w:footer="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5A291" w14:textId="77777777" w:rsidR="002E33A5" w:rsidRDefault="002E33A5" w:rsidP="00131248">
      <w:r>
        <w:separator/>
      </w:r>
    </w:p>
  </w:endnote>
  <w:endnote w:type="continuationSeparator" w:id="0">
    <w:p w14:paraId="39596B9F" w14:textId="77777777" w:rsidR="002E33A5" w:rsidRDefault="002E33A5" w:rsidP="0013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916080"/>
      <w:docPartObj>
        <w:docPartGallery w:val="Page Numbers (Bottom of Page)"/>
        <w:docPartUnique/>
      </w:docPartObj>
    </w:sdtPr>
    <w:sdtEndPr/>
    <w:sdtContent>
      <w:p w14:paraId="689D9632" w14:textId="77777777" w:rsidR="002E1205" w:rsidRDefault="002E1205">
        <w:pPr>
          <w:pStyle w:val="Piedepgina"/>
          <w:jc w:val="center"/>
        </w:pPr>
        <w:r>
          <w:fldChar w:fldCharType="begin"/>
        </w:r>
        <w:r>
          <w:instrText>PAGE   \* MERGEFORMAT</w:instrText>
        </w:r>
        <w:r>
          <w:fldChar w:fldCharType="separate"/>
        </w:r>
        <w:r w:rsidR="007A5610">
          <w:rPr>
            <w:noProof/>
          </w:rPr>
          <w:t>3</w:t>
        </w:r>
        <w:r>
          <w:fldChar w:fldCharType="end"/>
        </w:r>
      </w:p>
    </w:sdtContent>
  </w:sdt>
  <w:p w14:paraId="0097EDE9" w14:textId="77777777" w:rsidR="002E1205" w:rsidRDefault="002E12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B5B1" w14:textId="77777777" w:rsidR="002E33A5" w:rsidRDefault="002E33A5" w:rsidP="00131248">
      <w:r>
        <w:separator/>
      </w:r>
    </w:p>
  </w:footnote>
  <w:footnote w:type="continuationSeparator" w:id="0">
    <w:p w14:paraId="72CF67C7" w14:textId="77777777" w:rsidR="002E33A5" w:rsidRDefault="002E33A5" w:rsidP="0013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888C" w14:textId="01B29658" w:rsidR="008C3E2B" w:rsidRDefault="008C3E2B">
    <w:pPr>
      <w:pStyle w:val="Encabezado"/>
    </w:pPr>
    <w:r w:rsidRPr="00B23C23">
      <w:rPr>
        <w:noProof/>
      </w:rPr>
      <w:drawing>
        <wp:inline distT="0" distB="0" distL="0" distR="0" wp14:anchorId="3B3E6C3C" wp14:editId="64CB1177">
          <wp:extent cx="1743318" cy="314369"/>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43318" cy="314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0282"/>
    <w:multiLevelType w:val="hybridMultilevel"/>
    <w:tmpl w:val="C67889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1342A"/>
    <w:multiLevelType w:val="hybridMultilevel"/>
    <w:tmpl w:val="B7F6CC0E"/>
    <w:lvl w:ilvl="0" w:tplc="F028F43E">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C839A2"/>
    <w:multiLevelType w:val="hybridMultilevel"/>
    <w:tmpl w:val="EFECEB94"/>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0F547C"/>
    <w:multiLevelType w:val="multilevel"/>
    <w:tmpl w:val="A6E298E6"/>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 w15:restartNumberingAfterBreak="0">
    <w:nsid w:val="17F37E1F"/>
    <w:multiLevelType w:val="hybridMultilevel"/>
    <w:tmpl w:val="DE26E0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C74950"/>
    <w:multiLevelType w:val="hybridMultilevel"/>
    <w:tmpl w:val="9E76AD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DF19B0"/>
    <w:multiLevelType w:val="hybridMultilevel"/>
    <w:tmpl w:val="5AB2B54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E5A077C"/>
    <w:multiLevelType w:val="hybridMultilevel"/>
    <w:tmpl w:val="A3F45C2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2182252D"/>
    <w:multiLevelType w:val="hybridMultilevel"/>
    <w:tmpl w:val="DC8222B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235F264A"/>
    <w:multiLevelType w:val="hybridMultilevel"/>
    <w:tmpl w:val="57C23EE0"/>
    <w:lvl w:ilvl="0" w:tplc="F028F43E">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444DF7"/>
    <w:multiLevelType w:val="hybridMultilevel"/>
    <w:tmpl w:val="AAAE7508"/>
    <w:lvl w:ilvl="0" w:tplc="82CA1FDC">
      <w:start w:val="1"/>
      <w:numFmt w:val="decimal"/>
      <w:lvlText w:val="3.%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333E99"/>
    <w:multiLevelType w:val="multilevel"/>
    <w:tmpl w:val="6BC615DE"/>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359A020C"/>
    <w:multiLevelType w:val="multilevel"/>
    <w:tmpl w:val="A6E298E6"/>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3" w15:restartNumberingAfterBreak="0">
    <w:nsid w:val="367B4CC2"/>
    <w:multiLevelType w:val="hybridMultilevel"/>
    <w:tmpl w:val="53F8D26A"/>
    <w:lvl w:ilvl="0" w:tplc="AA2842CE">
      <w:numFmt w:val="bullet"/>
      <w:lvlText w:val="-"/>
      <w:lvlJc w:val="left"/>
      <w:pPr>
        <w:ind w:left="1800" w:hanging="360"/>
      </w:pPr>
      <w:rPr>
        <w:rFonts w:ascii="Times New Roman" w:eastAsia="Times New Roman" w:hAnsi="Times New Roman"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37C2473E"/>
    <w:multiLevelType w:val="hybridMultilevel"/>
    <w:tmpl w:val="AE1879E8"/>
    <w:lvl w:ilvl="0" w:tplc="409873DE">
      <w:start w:val="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8E2086E"/>
    <w:multiLevelType w:val="multilevel"/>
    <w:tmpl w:val="6BC615DE"/>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39FB12B0"/>
    <w:multiLevelType w:val="hybridMultilevel"/>
    <w:tmpl w:val="B88ED7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20783B"/>
    <w:multiLevelType w:val="multilevel"/>
    <w:tmpl w:val="A6E298E6"/>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8" w15:restartNumberingAfterBreak="0">
    <w:nsid w:val="3FFC6863"/>
    <w:multiLevelType w:val="multilevel"/>
    <w:tmpl w:val="A6E298E6"/>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25C114F"/>
    <w:multiLevelType w:val="multilevel"/>
    <w:tmpl w:val="82EC1A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4867D20"/>
    <w:multiLevelType w:val="hybridMultilevel"/>
    <w:tmpl w:val="E4B8F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3D02AD"/>
    <w:multiLevelType w:val="hybridMultilevel"/>
    <w:tmpl w:val="C67889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E40452D"/>
    <w:multiLevelType w:val="multilevel"/>
    <w:tmpl w:val="A6E298E6"/>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914C50"/>
    <w:multiLevelType w:val="hybridMultilevel"/>
    <w:tmpl w:val="C90455A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15:restartNumberingAfterBreak="0">
    <w:nsid w:val="545A4565"/>
    <w:multiLevelType w:val="hybridMultilevel"/>
    <w:tmpl w:val="36BEA8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E8350F"/>
    <w:multiLevelType w:val="hybridMultilevel"/>
    <w:tmpl w:val="5CFCC9C4"/>
    <w:lvl w:ilvl="0" w:tplc="0C0A0001">
      <w:start w:val="1"/>
      <w:numFmt w:val="bullet"/>
      <w:lvlText w:val=""/>
      <w:lvlJc w:val="left"/>
      <w:pPr>
        <w:ind w:left="1490" w:hanging="360"/>
      </w:pPr>
      <w:rPr>
        <w:rFonts w:ascii="Symbol" w:hAnsi="Symbol"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26" w15:restartNumberingAfterBreak="0">
    <w:nsid w:val="5B4E1905"/>
    <w:multiLevelType w:val="multilevel"/>
    <w:tmpl w:val="A6E298E6"/>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7" w15:restartNumberingAfterBreak="0">
    <w:nsid w:val="5BF80F10"/>
    <w:multiLevelType w:val="multilevel"/>
    <w:tmpl w:val="A6E298E6"/>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8" w15:restartNumberingAfterBreak="0">
    <w:nsid w:val="5F6500CD"/>
    <w:multiLevelType w:val="hybridMultilevel"/>
    <w:tmpl w:val="C1C0856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FFB6A95"/>
    <w:multiLevelType w:val="hybridMultilevel"/>
    <w:tmpl w:val="3E06B65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651F13A8"/>
    <w:multiLevelType w:val="hybridMultilevel"/>
    <w:tmpl w:val="EC3E90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AE778C"/>
    <w:multiLevelType w:val="multilevel"/>
    <w:tmpl w:val="A6E298E6"/>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2" w15:restartNumberingAfterBreak="0">
    <w:nsid w:val="679048F2"/>
    <w:multiLevelType w:val="multilevel"/>
    <w:tmpl w:val="0C0A001F"/>
    <w:lvl w:ilvl="0">
      <w:start w:val="1"/>
      <w:numFmt w:val="decimal"/>
      <w:lvlText w:val="%1."/>
      <w:lvlJc w:val="left"/>
      <w:pPr>
        <w:ind w:left="360" w:hanging="360"/>
      </w:pPr>
      <w:rPr>
        <w:rFonts w:hint="default"/>
        <w:b/>
        <w:bCs/>
        <w:i w:val="0"/>
        <w:color w:val="252337"/>
        <w:spacing w:val="0"/>
        <w:w w:val="1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F2163C"/>
    <w:multiLevelType w:val="multilevel"/>
    <w:tmpl w:val="A6E298E6"/>
    <w:lvl w:ilvl="0">
      <w:start w:val="6"/>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4" w15:restartNumberingAfterBreak="0">
    <w:nsid w:val="6B6C657A"/>
    <w:multiLevelType w:val="multilevel"/>
    <w:tmpl w:val="A6E298E6"/>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5" w15:restartNumberingAfterBreak="0">
    <w:nsid w:val="70BA7046"/>
    <w:multiLevelType w:val="multilevel"/>
    <w:tmpl w:val="A6E298E6"/>
    <w:lvl w:ilvl="0">
      <w:start w:val="6"/>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6" w15:restartNumberingAfterBreak="0">
    <w:nsid w:val="71064F8B"/>
    <w:multiLevelType w:val="hybridMultilevel"/>
    <w:tmpl w:val="8834D92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734F69AE"/>
    <w:multiLevelType w:val="hybridMultilevel"/>
    <w:tmpl w:val="C8F6F8C4"/>
    <w:lvl w:ilvl="0" w:tplc="82CA1FDC">
      <w:start w:val="1"/>
      <w:numFmt w:val="decimal"/>
      <w:lvlText w:val="3.%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8" w15:restartNumberingAfterBreak="0">
    <w:nsid w:val="7697400A"/>
    <w:multiLevelType w:val="hybridMultilevel"/>
    <w:tmpl w:val="CFC0AC70"/>
    <w:lvl w:ilvl="0" w:tplc="DF0C7214">
      <w:start w:val="1"/>
      <w:numFmt w:val="bullet"/>
      <w:lvlText w:val="-"/>
      <w:lvlJc w:val="left"/>
      <w:pPr>
        <w:ind w:left="1850" w:hanging="360"/>
      </w:pPr>
      <w:rPr>
        <w:rFonts w:ascii="Times New Roman" w:eastAsia="Calibri" w:hAnsi="Times New Roman" w:cs="Times New Roman" w:hint="default"/>
      </w:rPr>
    </w:lvl>
    <w:lvl w:ilvl="1" w:tplc="0C0A0003" w:tentative="1">
      <w:start w:val="1"/>
      <w:numFmt w:val="bullet"/>
      <w:lvlText w:val="o"/>
      <w:lvlJc w:val="left"/>
      <w:pPr>
        <w:ind w:left="2570" w:hanging="360"/>
      </w:pPr>
      <w:rPr>
        <w:rFonts w:ascii="Courier New" w:hAnsi="Courier New" w:cs="Courier New" w:hint="default"/>
      </w:rPr>
    </w:lvl>
    <w:lvl w:ilvl="2" w:tplc="0C0A0005" w:tentative="1">
      <w:start w:val="1"/>
      <w:numFmt w:val="bullet"/>
      <w:lvlText w:val=""/>
      <w:lvlJc w:val="left"/>
      <w:pPr>
        <w:ind w:left="3290" w:hanging="360"/>
      </w:pPr>
      <w:rPr>
        <w:rFonts w:ascii="Wingdings" w:hAnsi="Wingdings" w:hint="default"/>
      </w:rPr>
    </w:lvl>
    <w:lvl w:ilvl="3" w:tplc="0C0A0001" w:tentative="1">
      <w:start w:val="1"/>
      <w:numFmt w:val="bullet"/>
      <w:lvlText w:val=""/>
      <w:lvlJc w:val="left"/>
      <w:pPr>
        <w:ind w:left="4010" w:hanging="360"/>
      </w:pPr>
      <w:rPr>
        <w:rFonts w:ascii="Symbol" w:hAnsi="Symbol" w:hint="default"/>
      </w:rPr>
    </w:lvl>
    <w:lvl w:ilvl="4" w:tplc="0C0A0003" w:tentative="1">
      <w:start w:val="1"/>
      <w:numFmt w:val="bullet"/>
      <w:lvlText w:val="o"/>
      <w:lvlJc w:val="left"/>
      <w:pPr>
        <w:ind w:left="4730" w:hanging="360"/>
      </w:pPr>
      <w:rPr>
        <w:rFonts w:ascii="Courier New" w:hAnsi="Courier New" w:cs="Courier New" w:hint="default"/>
      </w:rPr>
    </w:lvl>
    <w:lvl w:ilvl="5" w:tplc="0C0A0005" w:tentative="1">
      <w:start w:val="1"/>
      <w:numFmt w:val="bullet"/>
      <w:lvlText w:val=""/>
      <w:lvlJc w:val="left"/>
      <w:pPr>
        <w:ind w:left="5450" w:hanging="360"/>
      </w:pPr>
      <w:rPr>
        <w:rFonts w:ascii="Wingdings" w:hAnsi="Wingdings" w:hint="default"/>
      </w:rPr>
    </w:lvl>
    <w:lvl w:ilvl="6" w:tplc="0C0A0001" w:tentative="1">
      <w:start w:val="1"/>
      <w:numFmt w:val="bullet"/>
      <w:lvlText w:val=""/>
      <w:lvlJc w:val="left"/>
      <w:pPr>
        <w:ind w:left="6170" w:hanging="360"/>
      </w:pPr>
      <w:rPr>
        <w:rFonts w:ascii="Symbol" w:hAnsi="Symbol" w:hint="default"/>
      </w:rPr>
    </w:lvl>
    <w:lvl w:ilvl="7" w:tplc="0C0A0003" w:tentative="1">
      <w:start w:val="1"/>
      <w:numFmt w:val="bullet"/>
      <w:lvlText w:val="o"/>
      <w:lvlJc w:val="left"/>
      <w:pPr>
        <w:ind w:left="6890" w:hanging="360"/>
      </w:pPr>
      <w:rPr>
        <w:rFonts w:ascii="Courier New" w:hAnsi="Courier New" w:cs="Courier New" w:hint="default"/>
      </w:rPr>
    </w:lvl>
    <w:lvl w:ilvl="8" w:tplc="0C0A0005" w:tentative="1">
      <w:start w:val="1"/>
      <w:numFmt w:val="bullet"/>
      <w:lvlText w:val=""/>
      <w:lvlJc w:val="left"/>
      <w:pPr>
        <w:ind w:left="7610" w:hanging="360"/>
      </w:pPr>
      <w:rPr>
        <w:rFonts w:ascii="Wingdings" w:hAnsi="Wingdings" w:hint="default"/>
      </w:rPr>
    </w:lvl>
  </w:abstractNum>
  <w:abstractNum w:abstractNumId="39" w15:restartNumberingAfterBreak="0">
    <w:nsid w:val="7CA40172"/>
    <w:multiLevelType w:val="multilevel"/>
    <w:tmpl w:val="A6E298E6"/>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0" w15:restartNumberingAfterBreak="0">
    <w:nsid w:val="7D805E95"/>
    <w:multiLevelType w:val="multilevel"/>
    <w:tmpl w:val="A6E298E6"/>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1" w15:restartNumberingAfterBreak="0">
    <w:nsid w:val="7DB01615"/>
    <w:multiLevelType w:val="hybridMultilevel"/>
    <w:tmpl w:val="CF56AAB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2" w15:restartNumberingAfterBreak="0">
    <w:nsid w:val="7F0E7E25"/>
    <w:multiLevelType w:val="hybridMultilevel"/>
    <w:tmpl w:val="C67889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4"/>
  </w:num>
  <w:num w:numId="3">
    <w:abstractNumId w:val="2"/>
  </w:num>
  <w:num w:numId="4">
    <w:abstractNumId w:val="25"/>
  </w:num>
  <w:num w:numId="5">
    <w:abstractNumId w:val="19"/>
  </w:num>
  <w:num w:numId="6">
    <w:abstractNumId w:val="38"/>
  </w:num>
  <w:num w:numId="7">
    <w:abstractNumId w:val="23"/>
  </w:num>
  <w:num w:numId="8">
    <w:abstractNumId w:val="41"/>
  </w:num>
  <w:num w:numId="9">
    <w:abstractNumId w:val="17"/>
  </w:num>
  <w:num w:numId="10">
    <w:abstractNumId w:val="29"/>
  </w:num>
  <w:num w:numId="11">
    <w:abstractNumId w:val="18"/>
  </w:num>
  <w:num w:numId="12">
    <w:abstractNumId w:val="3"/>
  </w:num>
  <w:num w:numId="13">
    <w:abstractNumId w:val="12"/>
  </w:num>
  <w:num w:numId="14">
    <w:abstractNumId w:val="40"/>
  </w:num>
  <w:num w:numId="15">
    <w:abstractNumId w:val="22"/>
  </w:num>
  <w:num w:numId="16">
    <w:abstractNumId w:val="7"/>
  </w:num>
  <w:num w:numId="17">
    <w:abstractNumId w:val="31"/>
  </w:num>
  <w:num w:numId="18">
    <w:abstractNumId w:val="6"/>
  </w:num>
  <w:num w:numId="19">
    <w:abstractNumId w:val="33"/>
  </w:num>
  <w:num w:numId="20">
    <w:abstractNumId w:val="28"/>
  </w:num>
  <w:num w:numId="21">
    <w:abstractNumId w:val="35"/>
  </w:num>
  <w:num w:numId="22">
    <w:abstractNumId w:val="8"/>
  </w:num>
  <w:num w:numId="23">
    <w:abstractNumId w:val="36"/>
  </w:num>
  <w:num w:numId="24">
    <w:abstractNumId w:val="27"/>
  </w:num>
  <w:num w:numId="25">
    <w:abstractNumId w:val="34"/>
  </w:num>
  <w:num w:numId="26">
    <w:abstractNumId w:val="39"/>
  </w:num>
  <w:num w:numId="27">
    <w:abstractNumId w:val="26"/>
  </w:num>
  <w:num w:numId="28">
    <w:abstractNumId w:val="11"/>
  </w:num>
  <w:num w:numId="29">
    <w:abstractNumId w:val="15"/>
  </w:num>
  <w:num w:numId="30">
    <w:abstractNumId w:val="5"/>
  </w:num>
  <w:num w:numId="31">
    <w:abstractNumId w:val="16"/>
  </w:num>
  <w:num w:numId="32">
    <w:abstractNumId w:val="4"/>
  </w:num>
  <w:num w:numId="33">
    <w:abstractNumId w:val="20"/>
  </w:num>
  <w:num w:numId="34">
    <w:abstractNumId w:val="30"/>
  </w:num>
  <w:num w:numId="35">
    <w:abstractNumId w:val="24"/>
  </w:num>
  <w:num w:numId="36">
    <w:abstractNumId w:val="1"/>
  </w:num>
  <w:num w:numId="37">
    <w:abstractNumId w:val="37"/>
  </w:num>
  <w:num w:numId="38">
    <w:abstractNumId w:val="10"/>
  </w:num>
  <w:num w:numId="39">
    <w:abstractNumId w:val="32"/>
  </w:num>
  <w:num w:numId="40">
    <w:abstractNumId w:val="21"/>
  </w:num>
  <w:num w:numId="41">
    <w:abstractNumId w:val="42"/>
  </w:num>
  <w:num w:numId="42">
    <w:abstractNumId w:val="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8F"/>
    <w:rsid w:val="000051E7"/>
    <w:rsid w:val="00007AB8"/>
    <w:rsid w:val="00010B7B"/>
    <w:rsid w:val="00024606"/>
    <w:rsid w:val="000273D9"/>
    <w:rsid w:val="00043A0C"/>
    <w:rsid w:val="00047D0F"/>
    <w:rsid w:val="00062E48"/>
    <w:rsid w:val="00065818"/>
    <w:rsid w:val="00070F5B"/>
    <w:rsid w:val="00072580"/>
    <w:rsid w:val="00073533"/>
    <w:rsid w:val="00080D4C"/>
    <w:rsid w:val="000865F1"/>
    <w:rsid w:val="000906E8"/>
    <w:rsid w:val="00090A4E"/>
    <w:rsid w:val="00092C1F"/>
    <w:rsid w:val="000A0290"/>
    <w:rsid w:val="000B78E3"/>
    <w:rsid w:val="000C23D3"/>
    <w:rsid w:val="000C4755"/>
    <w:rsid w:val="000D3E77"/>
    <w:rsid w:val="000D477E"/>
    <w:rsid w:val="000E7D8E"/>
    <w:rsid w:val="000F217C"/>
    <w:rsid w:val="00107702"/>
    <w:rsid w:val="00115906"/>
    <w:rsid w:val="00123AC5"/>
    <w:rsid w:val="00124C82"/>
    <w:rsid w:val="00126AFB"/>
    <w:rsid w:val="00131248"/>
    <w:rsid w:val="00134D25"/>
    <w:rsid w:val="00146CF8"/>
    <w:rsid w:val="00152900"/>
    <w:rsid w:val="00171CAC"/>
    <w:rsid w:val="00177C47"/>
    <w:rsid w:val="00177EB9"/>
    <w:rsid w:val="00182B60"/>
    <w:rsid w:val="00187184"/>
    <w:rsid w:val="00190F03"/>
    <w:rsid w:val="001A18EC"/>
    <w:rsid w:val="001A6344"/>
    <w:rsid w:val="001A7C80"/>
    <w:rsid w:val="001C403C"/>
    <w:rsid w:val="001E1287"/>
    <w:rsid w:val="001E3362"/>
    <w:rsid w:val="001F0301"/>
    <w:rsid w:val="002028E6"/>
    <w:rsid w:val="00204FB0"/>
    <w:rsid w:val="002062C4"/>
    <w:rsid w:val="002251AC"/>
    <w:rsid w:val="00227142"/>
    <w:rsid w:val="00235E60"/>
    <w:rsid w:val="002363C7"/>
    <w:rsid w:val="00236EF1"/>
    <w:rsid w:val="00237DD8"/>
    <w:rsid w:val="00265A4D"/>
    <w:rsid w:val="002830F8"/>
    <w:rsid w:val="00286593"/>
    <w:rsid w:val="002A7D06"/>
    <w:rsid w:val="002B52DE"/>
    <w:rsid w:val="002B6351"/>
    <w:rsid w:val="002C3EA0"/>
    <w:rsid w:val="002C4B9F"/>
    <w:rsid w:val="002C4E0E"/>
    <w:rsid w:val="002E1205"/>
    <w:rsid w:val="002E33A5"/>
    <w:rsid w:val="002E5C1E"/>
    <w:rsid w:val="002F15AB"/>
    <w:rsid w:val="00304798"/>
    <w:rsid w:val="003105D4"/>
    <w:rsid w:val="003217AA"/>
    <w:rsid w:val="0033499C"/>
    <w:rsid w:val="0033751B"/>
    <w:rsid w:val="00345E51"/>
    <w:rsid w:val="00364402"/>
    <w:rsid w:val="003717C4"/>
    <w:rsid w:val="00380AA7"/>
    <w:rsid w:val="003812AD"/>
    <w:rsid w:val="003854EB"/>
    <w:rsid w:val="003949AA"/>
    <w:rsid w:val="0039601E"/>
    <w:rsid w:val="003C76D7"/>
    <w:rsid w:val="003D4CCF"/>
    <w:rsid w:val="003D794E"/>
    <w:rsid w:val="003E2DA1"/>
    <w:rsid w:val="003E494A"/>
    <w:rsid w:val="003E6F83"/>
    <w:rsid w:val="003E7BD3"/>
    <w:rsid w:val="003F56C8"/>
    <w:rsid w:val="0041206B"/>
    <w:rsid w:val="00412DB3"/>
    <w:rsid w:val="00413AFB"/>
    <w:rsid w:val="00414622"/>
    <w:rsid w:val="00414B48"/>
    <w:rsid w:val="00422041"/>
    <w:rsid w:val="00456D2E"/>
    <w:rsid w:val="00462520"/>
    <w:rsid w:val="00462FFB"/>
    <w:rsid w:val="004704DC"/>
    <w:rsid w:val="00476AB3"/>
    <w:rsid w:val="004925AF"/>
    <w:rsid w:val="004A50D7"/>
    <w:rsid w:val="004B0DF7"/>
    <w:rsid w:val="004B1BFF"/>
    <w:rsid w:val="004B4DDE"/>
    <w:rsid w:val="004B5395"/>
    <w:rsid w:val="004D4550"/>
    <w:rsid w:val="004E31CD"/>
    <w:rsid w:val="005018A8"/>
    <w:rsid w:val="00503A8E"/>
    <w:rsid w:val="00504D36"/>
    <w:rsid w:val="0051197D"/>
    <w:rsid w:val="00531DA8"/>
    <w:rsid w:val="00533E47"/>
    <w:rsid w:val="00535CDF"/>
    <w:rsid w:val="00545940"/>
    <w:rsid w:val="00552B1C"/>
    <w:rsid w:val="00562A00"/>
    <w:rsid w:val="00563955"/>
    <w:rsid w:val="00572D1E"/>
    <w:rsid w:val="00575214"/>
    <w:rsid w:val="00584A77"/>
    <w:rsid w:val="005A37F2"/>
    <w:rsid w:val="005A70FC"/>
    <w:rsid w:val="005B30B9"/>
    <w:rsid w:val="005C3429"/>
    <w:rsid w:val="005C6B76"/>
    <w:rsid w:val="005C7FB5"/>
    <w:rsid w:val="005E02BB"/>
    <w:rsid w:val="005E264D"/>
    <w:rsid w:val="005F56E5"/>
    <w:rsid w:val="005F6DEB"/>
    <w:rsid w:val="00610F1C"/>
    <w:rsid w:val="00635E2D"/>
    <w:rsid w:val="0063688A"/>
    <w:rsid w:val="006449D2"/>
    <w:rsid w:val="006478F9"/>
    <w:rsid w:val="0064794F"/>
    <w:rsid w:val="00657104"/>
    <w:rsid w:val="00674A1B"/>
    <w:rsid w:val="0067559A"/>
    <w:rsid w:val="00690D31"/>
    <w:rsid w:val="006A1EAC"/>
    <w:rsid w:val="006A3F40"/>
    <w:rsid w:val="006B13E7"/>
    <w:rsid w:val="006B3A87"/>
    <w:rsid w:val="006C1469"/>
    <w:rsid w:val="006C29D8"/>
    <w:rsid w:val="006F6AD6"/>
    <w:rsid w:val="006F71D9"/>
    <w:rsid w:val="00711A73"/>
    <w:rsid w:val="0071263D"/>
    <w:rsid w:val="00721140"/>
    <w:rsid w:val="007503DE"/>
    <w:rsid w:val="007614BC"/>
    <w:rsid w:val="00762784"/>
    <w:rsid w:val="00770860"/>
    <w:rsid w:val="007741FD"/>
    <w:rsid w:val="007748CB"/>
    <w:rsid w:val="00774B77"/>
    <w:rsid w:val="0078257D"/>
    <w:rsid w:val="0079168F"/>
    <w:rsid w:val="007A5610"/>
    <w:rsid w:val="007B21DB"/>
    <w:rsid w:val="007B5065"/>
    <w:rsid w:val="007D10C6"/>
    <w:rsid w:val="007D2F35"/>
    <w:rsid w:val="007E001A"/>
    <w:rsid w:val="007E1614"/>
    <w:rsid w:val="007F191E"/>
    <w:rsid w:val="007F5EC3"/>
    <w:rsid w:val="0080753A"/>
    <w:rsid w:val="00814012"/>
    <w:rsid w:val="0082663F"/>
    <w:rsid w:val="008355AA"/>
    <w:rsid w:val="00835EA7"/>
    <w:rsid w:val="00840404"/>
    <w:rsid w:val="008775AC"/>
    <w:rsid w:val="00883B9B"/>
    <w:rsid w:val="0088782B"/>
    <w:rsid w:val="00890C4E"/>
    <w:rsid w:val="00893197"/>
    <w:rsid w:val="00894ED5"/>
    <w:rsid w:val="008A0B92"/>
    <w:rsid w:val="008A391C"/>
    <w:rsid w:val="008A5052"/>
    <w:rsid w:val="008C3E2B"/>
    <w:rsid w:val="008F1EC1"/>
    <w:rsid w:val="008F49CD"/>
    <w:rsid w:val="008F7CC3"/>
    <w:rsid w:val="00900A8E"/>
    <w:rsid w:val="00932757"/>
    <w:rsid w:val="00932EB6"/>
    <w:rsid w:val="00941F33"/>
    <w:rsid w:val="00951A00"/>
    <w:rsid w:val="00965371"/>
    <w:rsid w:val="00971AC0"/>
    <w:rsid w:val="009839F6"/>
    <w:rsid w:val="00985594"/>
    <w:rsid w:val="009940EA"/>
    <w:rsid w:val="009A417D"/>
    <w:rsid w:val="009B3405"/>
    <w:rsid w:val="009C0383"/>
    <w:rsid w:val="009C3702"/>
    <w:rsid w:val="009C692A"/>
    <w:rsid w:val="00A036CC"/>
    <w:rsid w:val="00A04656"/>
    <w:rsid w:val="00A1029C"/>
    <w:rsid w:val="00A103AE"/>
    <w:rsid w:val="00A20685"/>
    <w:rsid w:val="00A26279"/>
    <w:rsid w:val="00A44CAA"/>
    <w:rsid w:val="00A50AD1"/>
    <w:rsid w:val="00A50D7B"/>
    <w:rsid w:val="00A5133D"/>
    <w:rsid w:val="00A67770"/>
    <w:rsid w:val="00A7205C"/>
    <w:rsid w:val="00A8226B"/>
    <w:rsid w:val="00A86B62"/>
    <w:rsid w:val="00A87368"/>
    <w:rsid w:val="00A91423"/>
    <w:rsid w:val="00AA5FF2"/>
    <w:rsid w:val="00AC6EBF"/>
    <w:rsid w:val="00AD175C"/>
    <w:rsid w:val="00AD2730"/>
    <w:rsid w:val="00AD6194"/>
    <w:rsid w:val="00AE189C"/>
    <w:rsid w:val="00AE75F3"/>
    <w:rsid w:val="00B145EA"/>
    <w:rsid w:val="00B454C0"/>
    <w:rsid w:val="00B47768"/>
    <w:rsid w:val="00B4784D"/>
    <w:rsid w:val="00B5140D"/>
    <w:rsid w:val="00B64ED2"/>
    <w:rsid w:val="00B7517F"/>
    <w:rsid w:val="00B82398"/>
    <w:rsid w:val="00B86ED2"/>
    <w:rsid w:val="00B93AB9"/>
    <w:rsid w:val="00BA39F4"/>
    <w:rsid w:val="00BA56F8"/>
    <w:rsid w:val="00BB4256"/>
    <w:rsid w:val="00BC5F25"/>
    <w:rsid w:val="00BD2917"/>
    <w:rsid w:val="00BD7398"/>
    <w:rsid w:val="00BF3A31"/>
    <w:rsid w:val="00BF7DDF"/>
    <w:rsid w:val="00C17DB1"/>
    <w:rsid w:val="00C43A5F"/>
    <w:rsid w:val="00C5730A"/>
    <w:rsid w:val="00C63B5E"/>
    <w:rsid w:val="00C65D73"/>
    <w:rsid w:val="00C6759A"/>
    <w:rsid w:val="00C744F1"/>
    <w:rsid w:val="00C7621B"/>
    <w:rsid w:val="00C76D18"/>
    <w:rsid w:val="00C8782A"/>
    <w:rsid w:val="00C95065"/>
    <w:rsid w:val="00C95699"/>
    <w:rsid w:val="00CA5EFD"/>
    <w:rsid w:val="00CB7B14"/>
    <w:rsid w:val="00CD439C"/>
    <w:rsid w:val="00CE0A51"/>
    <w:rsid w:val="00CE271A"/>
    <w:rsid w:val="00D17E53"/>
    <w:rsid w:val="00D20EC2"/>
    <w:rsid w:val="00D40A75"/>
    <w:rsid w:val="00D468F7"/>
    <w:rsid w:val="00D5321F"/>
    <w:rsid w:val="00D64719"/>
    <w:rsid w:val="00D67FE8"/>
    <w:rsid w:val="00D95700"/>
    <w:rsid w:val="00DB2676"/>
    <w:rsid w:val="00DB2BD4"/>
    <w:rsid w:val="00DD32DA"/>
    <w:rsid w:val="00DD36F5"/>
    <w:rsid w:val="00DE4E64"/>
    <w:rsid w:val="00DE6C49"/>
    <w:rsid w:val="00DF129C"/>
    <w:rsid w:val="00DF5B67"/>
    <w:rsid w:val="00DF6205"/>
    <w:rsid w:val="00DF6C06"/>
    <w:rsid w:val="00E00218"/>
    <w:rsid w:val="00E035E8"/>
    <w:rsid w:val="00E04B50"/>
    <w:rsid w:val="00E17EC5"/>
    <w:rsid w:val="00E3524F"/>
    <w:rsid w:val="00E36412"/>
    <w:rsid w:val="00E37493"/>
    <w:rsid w:val="00E37B54"/>
    <w:rsid w:val="00E4171C"/>
    <w:rsid w:val="00E465DC"/>
    <w:rsid w:val="00E71B3F"/>
    <w:rsid w:val="00E81DB2"/>
    <w:rsid w:val="00E8473A"/>
    <w:rsid w:val="00E94551"/>
    <w:rsid w:val="00E9636B"/>
    <w:rsid w:val="00E979EC"/>
    <w:rsid w:val="00EA6D6A"/>
    <w:rsid w:val="00EF3771"/>
    <w:rsid w:val="00F00107"/>
    <w:rsid w:val="00F1270F"/>
    <w:rsid w:val="00F12FEF"/>
    <w:rsid w:val="00F1723D"/>
    <w:rsid w:val="00F3158F"/>
    <w:rsid w:val="00F34114"/>
    <w:rsid w:val="00F3441D"/>
    <w:rsid w:val="00F5758D"/>
    <w:rsid w:val="00FB566E"/>
    <w:rsid w:val="00FB7F90"/>
    <w:rsid w:val="00FC31F2"/>
    <w:rsid w:val="00FD6FC8"/>
    <w:rsid w:val="00FE13CA"/>
    <w:rsid w:val="00FE1BD7"/>
    <w:rsid w:val="00FE4DA2"/>
    <w:rsid w:val="00FF45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89770"/>
  <w15:docId w15:val="{A87199FC-F735-4C63-947D-B09951E0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AC0"/>
    <w:pPr>
      <w:spacing w:after="0" w:line="240" w:lineRule="auto"/>
    </w:pPr>
    <w:rPr>
      <w:rFonts w:ascii="Times New Roman" w:eastAsia="Times New Roman" w:hAnsi="Times New Roman" w:cs="Arial"/>
      <w:sz w:val="24"/>
      <w:szCs w:val="24"/>
      <w:lang w:eastAsia="es-ES"/>
    </w:rPr>
  </w:style>
  <w:style w:type="paragraph" w:styleId="Ttulo1">
    <w:name w:val="heading 1"/>
    <w:basedOn w:val="Normal"/>
    <w:next w:val="Normal"/>
    <w:link w:val="Ttulo1Car"/>
    <w:uiPriority w:val="9"/>
    <w:qFormat/>
    <w:rsid w:val="007D10C6"/>
    <w:pPr>
      <w:keepNext/>
      <w:jc w:val="center"/>
      <w:outlineLvl w:val="0"/>
    </w:pPr>
    <w:rPr>
      <w:rFonts w:asciiTheme="minorHAnsi" w:eastAsia="Calibri" w:hAnsiTheme="minorHAnsi" w:cs="Times New Roman"/>
      <w:i/>
      <w:iCs/>
      <w:color w:val="4F81BD" w:themeColor="accent1"/>
      <w:sz w:val="32"/>
      <w:lang w:eastAsia="en-US"/>
    </w:rPr>
  </w:style>
  <w:style w:type="paragraph" w:styleId="Ttulo2">
    <w:name w:val="heading 2"/>
    <w:basedOn w:val="Normal"/>
    <w:link w:val="Ttulo2Car"/>
    <w:uiPriority w:val="9"/>
    <w:semiHidden/>
    <w:unhideWhenUsed/>
    <w:qFormat/>
    <w:rsid w:val="001E3362"/>
    <w:pPr>
      <w:spacing w:before="100" w:beforeAutospacing="1" w:after="100" w:afterAutospacing="1"/>
      <w:outlineLvl w:val="1"/>
    </w:pPr>
    <w:rPr>
      <w:rFonts w:cs="Times New Roman"/>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1248"/>
    <w:pPr>
      <w:tabs>
        <w:tab w:val="center" w:pos="4252"/>
        <w:tab w:val="right" w:pos="8504"/>
      </w:tabs>
    </w:pPr>
  </w:style>
  <w:style w:type="character" w:customStyle="1" w:styleId="EncabezadoCar">
    <w:name w:val="Encabezado Car"/>
    <w:basedOn w:val="Fuentedeprrafopredeter"/>
    <w:link w:val="Encabezado"/>
    <w:uiPriority w:val="99"/>
    <w:rsid w:val="00131248"/>
    <w:rPr>
      <w:rFonts w:ascii="Times New Roman" w:eastAsia="Times New Roman" w:hAnsi="Times New Roman" w:cs="Arial"/>
      <w:sz w:val="24"/>
      <w:szCs w:val="24"/>
      <w:lang w:eastAsia="es-ES"/>
    </w:rPr>
  </w:style>
  <w:style w:type="paragraph" w:styleId="Piedepgina">
    <w:name w:val="footer"/>
    <w:basedOn w:val="Normal"/>
    <w:link w:val="PiedepginaCar"/>
    <w:uiPriority w:val="99"/>
    <w:unhideWhenUsed/>
    <w:rsid w:val="00131248"/>
    <w:pPr>
      <w:tabs>
        <w:tab w:val="center" w:pos="4252"/>
        <w:tab w:val="right" w:pos="8504"/>
      </w:tabs>
    </w:pPr>
  </w:style>
  <w:style w:type="character" w:customStyle="1" w:styleId="PiedepginaCar">
    <w:name w:val="Pie de página Car"/>
    <w:basedOn w:val="Fuentedeprrafopredeter"/>
    <w:link w:val="Piedepgina"/>
    <w:uiPriority w:val="99"/>
    <w:rsid w:val="00131248"/>
    <w:rPr>
      <w:rFonts w:ascii="Times New Roman" w:eastAsia="Times New Roman" w:hAnsi="Times New Roman" w:cs="Arial"/>
      <w:sz w:val="24"/>
      <w:szCs w:val="24"/>
      <w:lang w:eastAsia="es-ES"/>
    </w:rPr>
  </w:style>
  <w:style w:type="paragraph" w:styleId="Textodeglobo">
    <w:name w:val="Balloon Text"/>
    <w:basedOn w:val="Normal"/>
    <w:link w:val="TextodegloboCar"/>
    <w:uiPriority w:val="99"/>
    <w:semiHidden/>
    <w:unhideWhenUsed/>
    <w:rsid w:val="005018A8"/>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8A8"/>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D20EC2"/>
    <w:rPr>
      <w:sz w:val="16"/>
      <w:szCs w:val="16"/>
    </w:rPr>
  </w:style>
  <w:style w:type="paragraph" w:styleId="Textocomentario">
    <w:name w:val="annotation text"/>
    <w:basedOn w:val="Normal"/>
    <w:link w:val="TextocomentarioCar"/>
    <w:uiPriority w:val="99"/>
    <w:semiHidden/>
    <w:unhideWhenUsed/>
    <w:rsid w:val="00D20EC2"/>
    <w:rPr>
      <w:sz w:val="20"/>
      <w:szCs w:val="20"/>
    </w:rPr>
  </w:style>
  <w:style w:type="character" w:customStyle="1" w:styleId="TextocomentarioCar">
    <w:name w:val="Texto comentario Car"/>
    <w:basedOn w:val="Fuentedeprrafopredeter"/>
    <w:link w:val="Textocomentario"/>
    <w:uiPriority w:val="99"/>
    <w:semiHidden/>
    <w:rsid w:val="00D20EC2"/>
    <w:rPr>
      <w:rFonts w:ascii="Times New Roman" w:eastAsia="Times New Roman" w:hAnsi="Times New Roman" w:cs="Arial"/>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20EC2"/>
    <w:rPr>
      <w:b/>
      <w:bCs/>
    </w:rPr>
  </w:style>
  <w:style w:type="character" w:customStyle="1" w:styleId="AsuntodelcomentarioCar">
    <w:name w:val="Asunto del comentario Car"/>
    <w:basedOn w:val="TextocomentarioCar"/>
    <w:link w:val="Asuntodelcomentario"/>
    <w:uiPriority w:val="99"/>
    <w:semiHidden/>
    <w:rsid w:val="00D20EC2"/>
    <w:rPr>
      <w:rFonts w:ascii="Times New Roman" w:eastAsia="Times New Roman" w:hAnsi="Times New Roman" w:cs="Arial"/>
      <w:b/>
      <w:bCs/>
      <w:sz w:val="20"/>
      <w:szCs w:val="20"/>
      <w:lang w:eastAsia="es-ES"/>
    </w:rPr>
  </w:style>
  <w:style w:type="paragraph" w:styleId="NormalWeb">
    <w:name w:val="Normal (Web)"/>
    <w:basedOn w:val="Normal"/>
    <w:uiPriority w:val="99"/>
    <w:semiHidden/>
    <w:unhideWhenUsed/>
    <w:rsid w:val="00D20EC2"/>
    <w:rPr>
      <w:rFonts w:cs="Times New Roman"/>
    </w:rPr>
  </w:style>
  <w:style w:type="paragraph" w:styleId="Prrafodelista">
    <w:name w:val="List Paragraph"/>
    <w:basedOn w:val="Normal"/>
    <w:uiPriority w:val="34"/>
    <w:qFormat/>
    <w:rsid w:val="004925AF"/>
    <w:pPr>
      <w:ind w:left="720"/>
      <w:contextualSpacing/>
    </w:pPr>
  </w:style>
  <w:style w:type="character" w:customStyle="1" w:styleId="Ttulo2Car">
    <w:name w:val="Título 2 Car"/>
    <w:basedOn w:val="Fuentedeprrafopredeter"/>
    <w:link w:val="Ttulo2"/>
    <w:uiPriority w:val="9"/>
    <w:semiHidden/>
    <w:rsid w:val="001E3362"/>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unhideWhenUsed/>
    <w:rsid w:val="00412DB3"/>
    <w:rPr>
      <w:color w:val="0000FF" w:themeColor="hyperlink"/>
      <w:u w:val="single"/>
    </w:rPr>
  </w:style>
  <w:style w:type="character" w:styleId="Mencinsinresolver">
    <w:name w:val="Unresolved Mention"/>
    <w:basedOn w:val="Fuentedeprrafopredeter"/>
    <w:uiPriority w:val="99"/>
    <w:semiHidden/>
    <w:unhideWhenUsed/>
    <w:rsid w:val="00412DB3"/>
    <w:rPr>
      <w:color w:val="605E5C"/>
      <w:shd w:val="clear" w:color="auto" w:fill="E1DFDD"/>
    </w:rPr>
  </w:style>
  <w:style w:type="character" w:customStyle="1" w:styleId="Ttulo1Car">
    <w:name w:val="Título 1 Car"/>
    <w:basedOn w:val="Fuentedeprrafopredeter"/>
    <w:link w:val="Ttulo1"/>
    <w:uiPriority w:val="9"/>
    <w:rsid w:val="007D10C6"/>
    <w:rPr>
      <w:rFonts w:eastAsia="Calibri" w:cs="Times New Roman"/>
      <w:i/>
      <w:iCs/>
      <w:color w:val="4F81BD" w:themeColor="accent1"/>
      <w:sz w:val="32"/>
      <w:szCs w:val="24"/>
    </w:rPr>
  </w:style>
  <w:style w:type="character" w:styleId="Hipervnculovisitado">
    <w:name w:val="FollowedHyperlink"/>
    <w:basedOn w:val="Fuentedeprrafopredeter"/>
    <w:uiPriority w:val="99"/>
    <w:semiHidden/>
    <w:unhideWhenUsed/>
    <w:rsid w:val="00635E2D"/>
    <w:rPr>
      <w:color w:val="800080" w:themeColor="followedHyperlink"/>
      <w:u w:val="single"/>
    </w:rPr>
  </w:style>
  <w:style w:type="table" w:styleId="Tablaconcuadrcula">
    <w:name w:val="Table Grid"/>
    <w:basedOn w:val="Tablanormal"/>
    <w:uiPriority w:val="59"/>
    <w:rsid w:val="00AA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6041">
      <w:bodyDiv w:val="1"/>
      <w:marLeft w:val="0"/>
      <w:marRight w:val="0"/>
      <w:marTop w:val="0"/>
      <w:marBottom w:val="0"/>
      <w:divBdr>
        <w:top w:val="none" w:sz="0" w:space="0" w:color="auto"/>
        <w:left w:val="none" w:sz="0" w:space="0" w:color="auto"/>
        <w:bottom w:val="none" w:sz="0" w:space="0" w:color="auto"/>
        <w:right w:val="none" w:sz="0" w:space="0" w:color="auto"/>
      </w:divBdr>
    </w:div>
    <w:div w:id="627974871">
      <w:bodyDiv w:val="1"/>
      <w:marLeft w:val="0"/>
      <w:marRight w:val="0"/>
      <w:marTop w:val="0"/>
      <w:marBottom w:val="0"/>
      <w:divBdr>
        <w:top w:val="none" w:sz="0" w:space="0" w:color="auto"/>
        <w:left w:val="none" w:sz="0" w:space="0" w:color="auto"/>
        <w:bottom w:val="none" w:sz="0" w:space="0" w:color="auto"/>
        <w:right w:val="none" w:sz="0" w:space="0" w:color="auto"/>
      </w:divBdr>
    </w:div>
    <w:div w:id="13320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astaneda-abogad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D3B0-022A-4B21-AF36-30851177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748</Words>
  <Characters>4116</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Castañeda Abogados</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Castañeda Abogados</dc:creator>
  <cp:lastModifiedBy>Castañeda Abogados</cp:lastModifiedBy>
  <cp:revision>6</cp:revision>
  <dcterms:created xsi:type="dcterms:W3CDTF">2024-03-27T10:23:00Z</dcterms:created>
  <dcterms:modified xsi:type="dcterms:W3CDTF">2024-03-27T10:42:00Z</dcterms:modified>
</cp:coreProperties>
</file>